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389" w:rsidRDefault="00284389">
      <w:pPr>
        <w:rPr>
          <w:bCs/>
          <w:szCs w:val="28"/>
          <w:rtl/>
        </w:rPr>
      </w:pPr>
    </w:p>
    <w:p w:rsidR="00284389" w:rsidRDefault="00284389">
      <w:pPr>
        <w:rPr>
          <w:bCs/>
          <w:szCs w:val="28"/>
          <w:rtl/>
        </w:rPr>
      </w:pPr>
    </w:p>
    <w:p w:rsidR="00284389" w:rsidRDefault="00284389">
      <w:pPr>
        <w:rPr>
          <w:bCs/>
          <w:szCs w:val="28"/>
          <w:rtl/>
        </w:rPr>
      </w:pPr>
    </w:p>
    <w:p w:rsidR="00284389" w:rsidRDefault="00284389">
      <w:pPr>
        <w:rPr>
          <w:bCs/>
          <w:szCs w:val="28"/>
          <w:rtl/>
        </w:rPr>
      </w:pPr>
    </w:p>
    <w:p w:rsidR="00284389" w:rsidRDefault="00284389">
      <w:pPr>
        <w:rPr>
          <w:bCs/>
          <w:szCs w:val="28"/>
          <w:rtl/>
        </w:rPr>
      </w:pPr>
    </w:p>
    <w:p w:rsidR="00284389" w:rsidRDefault="00284389">
      <w:pPr>
        <w:rPr>
          <w:bCs/>
          <w:szCs w:val="28"/>
          <w:rtl/>
        </w:rPr>
      </w:pPr>
    </w:p>
    <w:p w:rsidR="00284389" w:rsidRDefault="00284389">
      <w:pPr>
        <w:rPr>
          <w:bCs/>
          <w:szCs w:val="28"/>
          <w:rtl/>
        </w:rPr>
      </w:pPr>
    </w:p>
    <w:p w:rsidR="00284389" w:rsidRDefault="00284389">
      <w:pPr>
        <w:rPr>
          <w:bCs/>
          <w:szCs w:val="28"/>
          <w:rtl/>
        </w:rPr>
      </w:pPr>
    </w:p>
    <w:p w:rsidR="00284389" w:rsidRDefault="00284389">
      <w:pPr>
        <w:rPr>
          <w:bCs/>
          <w:szCs w:val="28"/>
          <w:rtl/>
        </w:rPr>
      </w:pPr>
    </w:p>
    <w:p w:rsidR="00284389" w:rsidRDefault="00284389">
      <w:pPr>
        <w:rPr>
          <w:bCs/>
          <w:szCs w:val="28"/>
          <w:rtl/>
        </w:rPr>
      </w:pPr>
    </w:p>
    <w:p w:rsidR="00284389" w:rsidRDefault="00284389">
      <w:pPr>
        <w:rPr>
          <w:bCs/>
          <w:szCs w:val="28"/>
          <w:rtl/>
        </w:rPr>
      </w:pPr>
    </w:p>
    <w:p w:rsidR="00284389" w:rsidRDefault="00284389">
      <w:pPr>
        <w:rPr>
          <w:bCs/>
          <w:szCs w:val="28"/>
          <w:rtl/>
        </w:rPr>
      </w:pPr>
    </w:p>
    <w:p w:rsidR="00284389" w:rsidRDefault="00284389">
      <w:pPr>
        <w:rPr>
          <w:bCs/>
          <w:szCs w:val="28"/>
          <w:rtl/>
        </w:rPr>
      </w:pPr>
    </w:p>
    <w:p w:rsidR="00284389" w:rsidRDefault="00284389">
      <w:pPr>
        <w:rPr>
          <w:bCs/>
          <w:szCs w:val="28"/>
          <w:rtl/>
        </w:rPr>
      </w:pPr>
    </w:p>
    <w:p w:rsidR="00284389" w:rsidRDefault="00284389">
      <w:pPr>
        <w:rPr>
          <w:bCs/>
          <w:szCs w:val="28"/>
          <w:rtl/>
        </w:rPr>
      </w:pPr>
    </w:p>
    <w:p w:rsidR="00284389" w:rsidRDefault="00284389">
      <w:pPr>
        <w:rPr>
          <w:bCs/>
          <w:szCs w:val="28"/>
          <w:rtl/>
        </w:rPr>
      </w:pPr>
    </w:p>
    <w:p w:rsidR="00284389" w:rsidRDefault="00284389">
      <w:pPr>
        <w:rPr>
          <w:bCs/>
          <w:szCs w:val="28"/>
          <w:rtl/>
        </w:rPr>
      </w:pPr>
    </w:p>
    <w:p w:rsidR="00284389" w:rsidRDefault="00284389">
      <w:pPr>
        <w:rPr>
          <w:bCs/>
          <w:szCs w:val="28"/>
          <w:rtl/>
        </w:rPr>
      </w:pPr>
    </w:p>
    <w:p w:rsidR="00A041DC" w:rsidRDefault="00C10BB2">
      <w:r>
        <w:rPr>
          <w:bCs/>
          <w:szCs w:val="28"/>
          <w:rtl/>
        </w:rPr>
        <w:t xml:space="preserve">وصف مواد البكالوريوس لتخصص القانون  </w:t>
      </w:r>
    </w:p>
    <w:p w:rsidR="00A041DC" w:rsidRDefault="00C10BB2">
      <w:pPr>
        <w:bidi w:val="0"/>
        <w:spacing w:after="0" w:line="259" w:lineRule="auto"/>
        <w:ind w:left="0" w:right="1" w:firstLine="0"/>
      </w:pPr>
      <w:r>
        <w:rPr>
          <w:rFonts w:ascii="Calibri" w:eastAsia="Calibri" w:hAnsi="Calibri" w:cs="Calibri"/>
          <w:b w:val="0"/>
          <w:sz w:val="20"/>
        </w:rPr>
        <w:t xml:space="preserve">  </w:t>
      </w:r>
    </w:p>
    <w:tbl>
      <w:tblPr>
        <w:tblStyle w:val="TableGrid"/>
        <w:tblW w:w="10630" w:type="dxa"/>
        <w:tblInd w:w="30" w:type="dxa"/>
        <w:tblCellMar>
          <w:top w:w="10" w:type="dxa"/>
          <w:left w:w="37" w:type="dxa"/>
          <w:right w:w="104" w:type="dxa"/>
        </w:tblCellMar>
        <w:tblLook w:val="04A0" w:firstRow="1" w:lastRow="0" w:firstColumn="1" w:lastColumn="0" w:noHBand="0" w:noVBand="1"/>
      </w:tblPr>
      <w:tblGrid>
        <w:gridCol w:w="2845"/>
        <w:gridCol w:w="4957"/>
        <w:gridCol w:w="2678"/>
        <w:gridCol w:w="150"/>
      </w:tblGrid>
      <w:tr w:rsidR="00A041DC">
        <w:trPr>
          <w:gridAfter w:val="1"/>
          <w:wAfter w:w="153" w:type="dxa"/>
          <w:trHeight w:val="493"/>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11"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1" w:firstLine="0"/>
              <w:jc w:val="center"/>
            </w:pPr>
            <w:r>
              <w:rPr>
                <w:bCs/>
                <w:szCs w:val="28"/>
                <w:rtl/>
              </w:rPr>
              <w:t xml:space="preserve">المدخل إلى علم القانون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69" w:firstLine="0"/>
              <w:jc w:val="center"/>
            </w:pPr>
            <w:r>
              <w:t xml:space="preserve">  1408101</w:t>
            </w:r>
          </w:p>
        </w:tc>
      </w:tr>
      <w:tr w:rsidR="00A041DC">
        <w:trPr>
          <w:gridAfter w:val="1"/>
          <w:wAfter w:w="153" w:type="dxa"/>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3" w:firstLine="0"/>
              <w:jc w:val="center"/>
            </w:pPr>
            <w:r>
              <w:t xml:space="preserve">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1" w:firstLine="0"/>
              <w:jc w:val="center"/>
            </w:pPr>
            <w:r>
              <w:rPr>
                <w:bCs/>
                <w:szCs w:val="28"/>
                <w:rtl/>
              </w:rPr>
              <w:t xml:space="preserve">المتطلب السابق  </w:t>
            </w:r>
          </w:p>
        </w:tc>
      </w:tr>
      <w:tr w:rsidR="00A041DC">
        <w:trPr>
          <w:trHeight w:val="1942"/>
        </w:trPr>
        <w:tc>
          <w:tcPr>
            <w:tcW w:w="10630" w:type="dxa"/>
            <w:gridSpan w:val="4"/>
            <w:tcBorders>
              <w:top w:val="single" w:sz="4" w:space="0" w:color="000000"/>
              <w:left w:val="single" w:sz="4" w:space="0" w:color="000000"/>
              <w:bottom w:val="single" w:sz="4" w:space="0" w:color="000000"/>
              <w:right w:val="single" w:sz="4" w:space="0" w:color="000000"/>
            </w:tcBorders>
          </w:tcPr>
          <w:p w:rsidR="00A041DC" w:rsidRDefault="009076D5" w:rsidP="009076D5">
            <w:pPr>
              <w:spacing w:after="0" w:line="259" w:lineRule="auto"/>
              <w:ind w:left="0" w:right="72" w:firstLine="3"/>
              <w:jc w:val="lowKashida"/>
            </w:pPr>
            <w:r w:rsidRPr="0044646B">
              <w:rPr>
                <w:b w:val="0"/>
                <w:bCs/>
                <w:sz w:val="24"/>
                <w:szCs w:val="24"/>
                <w:rtl/>
              </w:rPr>
              <w:t>تتناول هذه المادة دراسة نشأة</w:t>
            </w:r>
            <w:r w:rsidRPr="009076D5">
              <w:rPr>
                <w:rtl/>
              </w:rPr>
              <w:t xml:space="preserve"> </w:t>
            </w:r>
            <w:r w:rsidRPr="009076D5">
              <w:rPr>
                <w:b w:val="0"/>
                <w:szCs w:val="28"/>
                <w:rtl/>
              </w:rPr>
              <w:t>القانون وتعريفه وأهدافه ووظائفه وأهميته للمجتمع، والتمييز بينه وبين قواعد العلوم الاجتماعية الاخرى، وبيان أقسام القانون وفروعه ومصادر القانون (كالتشريع، العرف، قواعد الفقه الاسلامي، ومبادئ الشريعة الاسلامية، واحكام المحاكم)، وتطبيق القانون وتفسيره، وإلغاؤه؛ كما تتناول موضوع الحق، من حيث التعريف بالحق وأنواع الحقوق وتقسيماتها وأشخاص الحق وموضوع الحق ونطاقه ومصادره واستعماله وإثباته، وكيفية حمايته.</w:t>
            </w:r>
          </w:p>
        </w:tc>
      </w:tr>
      <w:tr w:rsidR="00A041DC">
        <w:trPr>
          <w:trHeight w:val="493"/>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11"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2" w:firstLine="0"/>
              <w:jc w:val="center"/>
            </w:pPr>
            <w:r>
              <w:rPr>
                <w:bCs/>
                <w:szCs w:val="28"/>
                <w:rtl/>
              </w:rPr>
              <w:t xml:space="preserve">القانون المدني – مصادر الالتزام  </w:t>
            </w:r>
          </w:p>
        </w:tc>
        <w:tc>
          <w:tcPr>
            <w:tcW w:w="271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69" w:firstLine="0"/>
              <w:jc w:val="center"/>
            </w:pPr>
            <w:r>
              <w:t xml:space="preserve">  1408102</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1408101</w:t>
            </w:r>
          </w:p>
        </w:tc>
        <w:tc>
          <w:tcPr>
            <w:tcW w:w="271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1" w:firstLine="0"/>
              <w:jc w:val="center"/>
            </w:pPr>
            <w:r>
              <w:rPr>
                <w:bCs/>
                <w:szCs w:val="28"/>
                <w:rtl/>
              </w:rPr>
              <w:t xml:space="preserve">المتطلب السابق  </w:t>
            </w:r>
          </w:p>
        </w:tc>
      </w:tr>
      <w:tr w:rsidR="00A041DC">
        <w:trPr>
          <w:trHeight w:val="977"/>
        </w:trPr>
        <w:tc>
          <w:tcPr>
            <w:tcW w:w="10630" w:type="dxa"/>
            <w:gridSpan w:val="4"/>
            <w:tcBorders>
              <w:top w:val="single" w:sz="4" w:space="0" w:color="000000"/>
              <w:left w:val="single" w:sz="4" w:space="0" w:color="000000"/>
              <w:bottom w:val="single" w:sz="4" w:space="0" w:color="000000"/>
              <w:right w:val="single" w:sz="4" w:space="0" w:color="000000"/>
            </w:tcBorders>
          </w:tcPr>
          <w:p w:rsidR="00A041DC" w:rsidRPr="00E27AD0" w:rsidRDefault="00E27AD0" w:rsidP="00E27AD0">
            <w:pPr>
              <w:spacing w:after="0" w:line="259" w:lineRule="auto"/>
              <w:ind w:left="0" w:right="384" w:firstLine="2"/>
              <w:jc w:val="both"/>
              <w:rPr>
                <w:b w:val="0"/>
                <w:bCs/>
                <w:sz w:val="24"/>
                <w:szCs w:val="24"/>
                <w:rtl/>
                <w:lang w:bidi="ar-JO"/>
              </w:rPr>
            </w:pPr>
            <w:r w:rsidRPr="00E27AD0">
              <w:rPr>
                <w:b w:val="0"/>
                <w:bCs/>
                <w:sz w:val="24"/>
                <w:szCs w:val="24"/>
                <w:rtl/>
              </w:rPr>
              <w:lastRenderedPageBreak/>
              <w:t>تتناول هذه المادة التعرف على نصوص القانون المدني الأردني التي تعالج مصادر الحق الشخصي وهي خمسة مصادر تتمثل بالعقد والإرادة المنفردة والفعل الضار والفعل النافع والقانون، بالإضافة الى خصائص القانون المدني والطابع العام لها حيث أنها اخذت بالكثير من أحكام الفقه الإسلامي وخرجت عنها في حالات أخرى</w:t>
            </w:r>
            <w:r>
              <w:rPr>
                <w:rFonts w:hint="cs"/>
                <w:b w:val="0"/>
                <w:bCs/>
                <w:sz w:val="24"/>
                <w:szCs w:val="24"/>
                <w:rtl/>
                <w:lang w:bidi="ar-JO"/>
              </w:rPr>
              <w:t>0</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11"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2" w:firstLine="0"/>
              <w:jc w:val="center"/>
            </w:pPr>
            <w:r>
              <w:rPr>
                <w:bCs/>
                <w:szCs w:val="28"/>
                <w:rtl/>
              </w:rPr>
              <w:t xml:space="preserve">القانون المدني - أحكام الالتزام  </w:t>
            </w:r>
          </w:p>
        </w:tc>
        <w:tc>
          <w:tcPr>
            <w:tcW w:w="271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69" w:firstLine="0"/>
              <w:jc w:val="center"/>
            </w:pPr>
            <w:r>
              <w:t xml:space="preserve">  1408200</w:t>
            </w:r>
          </w:p>
        </w:tc>
      </w:tr>
      <w:tr w:rsidR="00A041DC">
        <w:trPr>
          <w:trHeight w:val="493"/>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1408102</w:t>
            </w:r>
          </w:p>
        </w:tc>
        <w:tc>
          <w:tcPr>
            <w:tcW w:w="271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1" w:firstLine="0"/>
              <w:jc w:val="center"/>
            </w:pPr>
            <w:r>
              <w:rPr>
                <w:bCs/>
                <w:szCs w:val="28"/>
                <w:rtl/>
              </w:rPr>
              <w:t xml:space="preserve">المتطلب السابق  </w:t>
            </w:r>
          </w:p>
        </w:tc>
      </w:tr>
      <w:tr w:rsidR="00A041DC">
        <w:trPr>
          <w:trHeight w:val="977"/>
        </w:trPr>
        <w:tc>
          <w:tcPr>
            <w:tcW w:w="10630" w:type="dxa"/>
            <w:gridSpan w:val="4"/>
            <w:tcBorders>
              <w:top w:val="single" w:sz="4" w:space="0" w:color="000000"/>
              <w:left w:val="single" w:sz="4" w:space="0" w:color="000000"/>
              <w:bottom w:val="single" w:sz="4" w:space="0" w:color="000000"/>
              <w:right w:val="single" w:sz="4" w:space="0" w:color="000000"/>
            </w:tcBorders>
          </w:tcPr>
          <w:p w:rsidR="00A041DC" w:rsidRDefault="00E27AD0" w:rsidP="00E27AD0">
            <w:pPr>
              <w:spacing w:after="0" w:line="259" w:lineRule="auto"/>
              <w:ind w:left="0" w:right="643" w:firstLine="0"/>
              <w:jc w:val="both"/>
            </w:pPr>
            <w:r w:rsidRPr="00E27AD0">
              <w:rPr>
                <w:rFonts w:ascii="Aptos" w:eastAsia="Aptos" w:hAnsi="Aptos" w:hint="cs"/>
                <w:b w:val="0"/>
                <w:color w:val="auto"/>
                <w:kern w:val="2"/>
                <w:szCs w:val="28"/>
                <w:rtl/>
                <w14:ligatures w14:val="standardContextual"/>
              </w:rPr>
              <w:t xml:space="preserve">يتناول هذا المساق </w:t>
            </w:r>
            <w:r w:rsidRPr="00E27AD0">
              <w:rPr>
                <w:rFonts w:ascii="Aptos" w:eastAsia="Aptos" w:hAnsi="Aptos"/>
                <w:b w:val="0"/>
                <w:color w:val="auto"/>
                <w:kern w:val="2"/>
                <w:szCs w:val="28"/>
                <w:rtl/>
                <w14:ligatures w14:val="standardContextual"/>
              </w:rPr>
              <w:t>دراسة آثار الالتزام من حيث: بيان وسائل تنفيذه اختياريا؛</w:t>
            </w:r>
            <w:r w:rsidRPr="00E27AD0">
              <w:rPr>
                <w:rFonts w:ascii="Aptos" w:eastAsia="Aptos" w:hAnsi="Aptos" w:hint="cs"/>
                <w:b w:val="0"/>
                <w:color w:val="auto"/>
                <w:kern w:val="2"/>
                <w:szCs w:val="28"/>
                <w:rtl/>
                <w14:ligatures w14:val="standardContextual"/>
              </w:rPr>
              <w:t xml:space="preserve"> والمتمثلة ب</w:t>
            </w:r>
            <w:r w:rsidRPr="00E27AD0">
              <w:rPr>
                <w:rFonts w:ascii="Aptos" w:eastAsia="Aptos" w:hAnsi="Aptos"/>
                <w:b w:val="0"/>
                <w:color w:val="auto"/>
                <w:kern w:val="2"/>
                <w:szCs w:val="28"/>
                <w:rtl/>
                <w14:ligatures w14:val="standardContextual"/>
              </w:rPr>
              <w:t>الوفاء،</w:t>
            </w:r>
            <w:r w:rsidRPr="00E27AD0">
              <w:rPr>
                <w:rFonts w:ascii="Aptos" w:eastAsia="Aptos" w:hAnsi="Aptos" w:hint="cs"/>
                <w:b w:val="0"/>
                <w:color w:val="auto"/>
                <w:kern w:val="2"/>
                <w:szCs w:val="28"/>
                <w:rtl/>
                <w14:ligatures w14:val="standardContextual"/>
              </w:rPr>
              <w:t xml:space="preserve"> أو بما يعادل الوفاء</w:t>
            </w:r>
            <w:r w:rsidRPr="00E27AD0">
              <w:rPr>
                <w:rFonts w:ascii="Aptos" w:eastAsia="Aptos" w:hAnsi="Aptos"/>
                <w:b w:val="0"/>
                <w:color w:val="auto"/>
                <w:kern w:val="2"/>
                <w:szCs w:val="28"/>
                <w:rtl/>
                <w14:ligatures w14:val="standardContextual"/>
              </w:rPr>
              <w:t xml:space="preserve"> </w:t>
            </w:r>
            <w:r w:rsidRPr="00E27AD0">
              <w:rPr>
                <w:rFonts w:ascii="Aptos" w:eastAsia="Aptos" w:hAnsi="Aptos" w:hint="cs"/>
                <w:b w:val="0"/>
                <w:color w:val="auto"/>
                <w:kern w:val="2"/>
                <w:szCs w:val="28"/>
                <w:rtl/>
                <w14:ligatures w14:val="standardContextual"/>
              </w:rPr>
              <w:t>ك</w:t>
            </w:r>
            <w:r w:rsidRPr="00E27AD0">
              <w:rPr>
                <w:rFonts w:ascii="Aptos" w:eastAsia="Aptos" w:hAnsi="Aptos"/>
                <w:b w:val="0"/>
                <w:color w:val="auto"/>
                <w:kern w:val="2"/>
                <w:szCs w:val="28"/>
                <w:rtl/>
                <w14:ligatures w14:val="standardContextual"/>
              </w:rPr>
              <w:t>المقاصة، واتحاد الذمتين</w:t>
            </w:r>
            <w:r w:rsidRPr="00E27AD0">
              <w:rPr>
                <w:rFonts w:ascii="Aptos" w:eastAsia="Aptos" w:hAnsi="Aptos" w:hint="cs"/>
                <w:b w:val="0"/>
                <w:color w:val="auto"/>
                <w:kern w:val="2"/>
                <w:szCs w:val="28"/>
                <w:rtl/>
                <w14:ligatures w14:val="standardContextual"/>
              </w:rPr>
              <w:t xml:space="preserve">، والوفاء </w:t>
            </w:r>
            <w:proofErr w:type="spellStart"/>
            <w:r w:rsidRPr="00E27AD0">
              <w:rPr>
                <w:rFonts w:ascii="Aptos" w:eastAsia="Aptos" w:hAnsi="Aptos" w:hint="cs"/>
                <w:b w:val="0"/>
                <w:color w:val="auto"/>
                <w:kern w:val="2"/>
                <w:szCs w:val="28"/>
                <w:rtl/>
                <w14:ligatures w14:val="standardContextual"/>
              </w:rPr>
              <w:t>الاعتياضي</w:t>
            </w:r>
            <w:proofErr w:type="spellEnd"/>
            <w:r w:rsidRPr="00E27AD0">
              <w:rPr>
                <w:rFonts w:ascii="Aptos" w:eastAsia="Aptos" w:hAnsi="Aptos" w:hint="cs"/>
                <w:b w:val="0"/>
                <w:color w:val="auto"/>
                <w:kern w:val="2"/>
                <w:szCs w:val="28"/>
                <w:rtl/>
                <w14:ligatures w14:val="standardContextual"/>
              </w:rPr>
              <w:t>.</w:t>
            </w:r>
            <w:r w:rsidRPr="00E27AD0">
              <w:rPr>
                <w:rFonts w:ascii="Aptos" w:eastAsia="Aptos" w:hAnsi="Aptos"/>
                <w:b w:val="0"/>
                <w:color w:val="auto"/>
                <w:kern w:val="2"/>
                <w:szCs w:val="28"/>
                <w:rtl/>
                <w14:ligatures w14:val="standardContextual"/>
              </w:rPr>
              <w:t xml:space="preserve"> أو تنفيذه جبراً: كالتنفيذ العيني، أو التنفيذ بطريق التعويض؛ وبيان الوسائل المشروعة لحماية التنفيذ، كالدعوى غير المباشرة، ودعوى الصورية،</w:t>
            </w:r>
            <w:r w:rsidRPr="00E27AD0">
              <w:rPr>
                <w:rFonts w:ascii="Aptos" w:eastAsia="Aptos" w:hAnsi="Aptos" w:hint="cs"/>
                <w:b w:val="0"/>
                <w:color w:val="auto"/>
                <w:kern w:val="2"/>
                <w:szCs w:val="28"/>
                <w:rtl/>
                <w14:ligatures w14:val="standardContextual"/>
              </w:rPr>
              <w:t xml:space="preserve"> والبوليصية،</w:t>
            </w:r>
            <w:r w:rsidRPr="00E27AD0">
              <w:rPr>
                <w:rFonts w:ascii="Aptos" w:eastAsia="Aptos" w:hAnsi="Aptos"/>
                <w:b w:val="0"/>
                <w:color w:val="auto"/>
                <w:kern w:val="2"/>
                <w:szCs w:val="28"/>
                <w:rtl/>
                <w14:ligatures w14:val="standardContextual"/>
              </w:rPr>
              <w:t xml:space="preserve"> والحق في الحبس، وبيان الأوصاف</w:t>
            </w:r>
            <w:r w:rsidRPr="00E27AD0">
              <w:rPr>
                <w:rFonts w:ascii="Aptos" w:eastAsia="Aptos" w:hAnsi="Aptos" w:hint="cs"/>
                <w:b w:val="0"/>
                <w:color w:val="auto"/>
                <w:kern w:val="2"/>
                <w:szCs w:val="28"/>
                <w:rtl/>
                <w14:ligatures w14:val="standardContextual"/>
              </w:rPr>
              <w:t xml:space="preserve"> التي تلحق بالالتزام، كالشرط والأجل، والتضامن بين المدينين والدائنين، ما يتناول هذا المساق طرق انقضاء الالتزام والمتمثلة</w:t>
            </w:r>
            <w:r w:rsidRPr="00E27AD0">
              <w:rPr>
                <w:rFonts w:ascii="Aptos" w:eastAsia="Aptos" w:hAnsi="Aptos"/>
                <w:b w:val="0"/>
                <w:color w:val="auto"/>
                <w:kern w:val="2"/>
                <w:szCs w:val="28"/>
                <w:rtl/>
                <w14:ligatures w14:val="standardContextual"/>
              </w:rPr>
              <w:t xml:space="preserve"> في الإبراء، واستحالة التنفيذ، ومرور الزمن المسقط للدعوى</w:t>
            </w:r>
            <w:r>
              <w:rPr>
                <w:rFonts w:ascii="Aptos" w:eastAsia="Aptos" w:hAnsi="Aptos"/>
                <w:b w:val="0"/>
                <w:color w:val="auto"/>
                <w:kern w:val="2"/>
                <w:szCs w:val="28"/>
                <w14:ligatures w14:val="standardContextual"/>
              </w:rPr>
              <w:t>0</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11"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القانون المدني - العقود المسماة  </w:t>
            </w:r>
          </w:p>
        </w:tc>
        <w:tc>
          <w:tcPr>
            <w:tcW w:w="271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69" w:firstLine="0"/>
              <w:jc w:val="center"/>
            </w:pPr>
            <w:r>
              <w:t xml:space="preserve">  1408300</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1408200</w:t>
            </w:r>
          </w:p>
        </w:tc>
        <w:tc>
          <w:tcPr>
            <w:tcW w:w="271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1" w:firstLine="0"/>
              <w:jc w:val="center"/>
            </w:pPr>
            <w:r>
              <w:rPr>
                <w:bCs/>
                <w:szCs w:val="28"/>
                <w:rtl/>
              </w:rPr>
              <w:t xml:space="preserve">المتطلب السابق  </w:t>
            </w:r>
          </w:p>
        </w:tc>
      </w:tr>
      <w:tr w:rsidR="00A041DC">
        <w:trPr>
          <w:trHeight w:val="1462"/>
        </w:trPr>
        <w:tc>
          <w:tcPr>
            <w:tcW w:w="10630" w:type="dxa"/>
            <w:gridSpan w:val="4"/>
            <w:tcBorders>
              <w:top w:val="single" w:sz="4" w:space="0" w:color="000000"/>
              <w:left w:val="single" w:sz="4" w:space="0" w:color="000000"/>
              <w:bottom w:val="single" w:sz="4" w:space="0" w:color="000000"/>
              <w:right w:val="single" w:sz="4" w:space="0" w:color="000000"/>
            </w:tcBorders>
          </w:tcPr>
          <w:p w:rsidR="00A041DC" w:rsidRDefault="00E27AD0">
            <w:pPr>
              <w:spacing w:after="0" w:line="259" w:lineRule="auto"/>
              <w:ind w:left="0" w:right="72" w:firstLine="2"/>
              <w:jc w:val="both"/>
            </w:pPr>
            <w:r w:rsidRPr="00E27AD0">
              <w:rPr>
                <w:rFonts w:ascii="Aptos" w:eastAsia="Aptos" w:hAnsi="Aptos"/>
                <w:b w:val="0"/>
                <w:color w:val="auto"/>
                <w:kern w:val="2"/>
                <w:szCs w:val="28"/>
                <w:rtl/>
                <w14:ligatures w14:val="standardContextual"/>
              </w:rPr>
              <w:t>تتناول هذه المادة بيان ما يتميز به هذا النوع في العقود والتفرقة بينها وبين العقود غير المسماة، من حيث المصادر والطبيعة و الاهداف والتكييف القانوني لها، وبعد هذا الاطار العام في دراسة العقود المسماة ينتقل البحث إلى دراسة مركزة في أهم عقدين من العقود المسماة، وهما عقد البيع وعقد الإيجار، من حيث شروط انعقاد كل من العقدين وأركانهما و الالتزامات التي يرتبها عقد البيع على عاتق كل من المؤجر والمستأجر، الاثر القانوني المترتب على إبرام أي من العقدين , مع دارسة تطبيقية لأحكام قانون المالكين والمستأجرين الاردني، وأهم التطبيقات القضائية الخاصة به</w:t>
            </w:r>
            <w:r w:rsidRPr="00E27AD0">
              <w:rPr>
                <w:rFonts w:ascii="Aptos" w:eastAsia="Aptos" w:hAnsi="Aptos" w:cs="Arial"/>
                <w:bCs/>
                <w:color w:val="auto"/>
                <w:kern w:val="2"/>
                <w:sz w:val="22"/>
                <w14:ligatures w14:val="standardContextual"/>
              </w:rPr>
              <w:t>.</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11"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7" w:firstLine="0"/>
              <w:jc w:val="center"/>
            </w:pPr>
            <w:r>
              <w:rPr>
                <w:bCs/>
                <w:szCs w:val="28"/>
                <w:rtl/>
              </w:rPr>
              <w:t xml:space="preserve">قانون العمل والضمان الاجتماعي  </w:t>
            </w:r>
          </w:p>
        </w:tc>
        <w:tc>
          <w:tcPr>
            <w:tcW w:w="271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69" w:firstLine="0"/>
              <w:jc w:val="center"/>
            </w:pPr>
            <w:r>
              <w:t xml:space="preserve">  1408201</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1408102</w:t>
            </w:r>
          </w:p>
        </w:tc>
        <w:tc>
          <w:tcPr>
            <w:tcW w:w="271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1" w:firstLine="0"/>
              <w:jc w:val="center"/>
            </w:pPr>
            <w:r>
              <w:rPr>
                <w:bCs/>
                <w:szCs w:val="28"/>
                <w:rtl/>
              </w:rPr>
              <w:t xml:space="preserve">المتطلب السابق  </w:t>
            </w:r>
          </w:p>
        </w:tc>
      </w:tr>
      <w:tr w:rsidR="00A041DC">
        <w:trPr>
          <w:trHeight w:val="2908"/>
        </w:trPr>
        <w:tc>
          <w:tcPr>
            <w:tcW w:w="10630" w:type="dxa"/>
            <w:gridSpan w:val="4"/>
            <w:tcBorders>
              <w:top w:val="single" w:sz="4" w:space="0" w:color="000000"/>
              <w:left w:val="single" w:sz="4" w:space="0" w:color="000000"/>
              <w:bottom w:val="single" w:sz="4" w:space="0" w:color="000000"/>
              <w:right w:val="single" w:sz="4" w:space="0" w:color="000000"/>
            </w:tcBorders>
          </w:tcPr>
          <w:p w:rsidR="00A041DC" w:rsidRDefault="003E4EBE" w:rsidP="003E4EBE">
            <w:pPr>
              <w:spacing w:after="0" w:line="259" w:lineRule="auto"/>
              <w:ind w:left="0" w:right="3" w:firstLine="0"/>
              <w:jc w:val="both"/>
            </w:pPr>
            <w:r w:rsidRPr="003E4EBE">
              <w:rPr>
                <w:rFonts w:ascii="Aptos" w:eastAsia="Aptos" w:hAnsi="Aptos"/>
                <w:b w:val="0"/>
                <w:color w:val="auto"/>
                <w:kern w:val="2"/>
                <w:szCs w:val="28"/>
                <w:rtl/>
                <w14:ligatures w14:val="standardContextual"/>
              </w:rPr>
              <w:t>تتناول هذه المادة شرح احكام قانون العمل وقانون الضمان الاجتماعي، فتتناول في القسم ال</w:t>
            </w:r>
            <w:r w:rsidRPr="003E4EBE">
              <w:rPr>
                <w:rFonts w:ascii="Aptos" w:eastAsia="Aptos" w:hAnsi="Aptos" w:hint="cs"/>
                <w:b w:val="0"/>
                <w:color w:val="auto"/>
                <w:kern w:val="2"/>
                <w:szCs w:val="28"/>
                <w:rtl/>
                <w14:ligatures w14:val="standardContextual"/>
              </w:rPr>
              <w:t>أ</w:t>
            </w:r>
            <w:r w:rsidRPr="003E4EBE">
              <w:rPr>
                <w:rFonts w:ascii="Aptos" w:eastAsia="Aptos" w:hAnsi="Aptos"/>
                <w:b w:val="0"/>
                <w:color w:val="auto"/>
                <w:kern w:val="2"/>
                <w:szCs w:val="28"/>
                <w:rtl/>
                <w14:ligatures w14:val="standardContextual"/>
              </w:rPr>
              <w:t>ول؛ دراسة قانون العمل من حيث مصادره، وعقد العمل الفردي،</w:t>
            </w:r>
            <w:r w:rsidRPr="003E4EBE">
              <w:rPr>
                <w:rFonts w:ascii="Aptos" w:eastAsia="Aptos" w:hAnsi="Aptos" w:hint="cs"/>
                <w:b w:val="0"/>
                <w:color w:val="auto"/>
                <w:kern w:val="2"/>
                <w:szCs w:val="28"/>
                <w:rtl/>
                <w14:ligatures w14:val="standardContextual"/>
              </w:rPr>
              <w:t xml:space="preserve"> نشأته أطرافه الحقوق والالتزامات للعامل وصاحب العمل إصابات العمل أمراض المهنة انتهاء </w:t>
            </w:r>
            <w:proofErr w:type="gramStart"/>
            <w:r w:rsidRPr="003E4EBE">
              <w:rPr>
                <w:rFonts w:ascii="Aptos" w:eastAsia="Aptos" w:hAnsi="Aptos" w:hint="cs"/>
                <w:b w:val="0"/>
                <w:color w:val="auto"/>
                <w:kern w:val="2"/>
                <w:szCs w:val="28"/>
                <w:rtl/>
                <w14:ligatures w14:val="standardContextual"/>
              </w:rPr>
              <w:t xml:space="preserve">العقد </w:t>
            </w:r>
            <w:r w:rsidRPr="003E4EBE">
              <w:rPr>
                <w:rFonts w:ascii="Aptos" w:eastAsia="Aptos" w:hAnsi="Aptos"/>
                <w:b w:val="0"/>
                <w:color w:val="auto"/>
                <w:kern w:val="2"/>
                <w:szCs w:val="28"/>
                <w:rtl/>
                <w14:ligatures w14:val="standardContextual"/>
              </w:rPr>
              <w:t xml:space="preserve"> وعقد</w:t>
            </w:r>
            <w:proofErr w:type="gramEnd"/>
            <w:r w:rsidRPr="003E4EBE">
              <w:rPr>
                <w:rFonts w:ascii="Aptos" w:eastAsia="Aptos" w:hAnsi="Aptos"/>
                <w:b w:val="0"/>
                <w:color w:val="auto"/>
                <w:kern w:val="2"/>
                <w:szCs w:val="28"/>
                <w:rtl/>
                <w14:ligatures w14:val="standardContextual"/>
              </w:rPr>
              <w:t xml:space="preserve"> العمل الجماعي</w:t>
            </w:r>
            <w:r w:rsidRPr="003E4EBE">
              <w:rPr>
                <w:rFonts w:ascii="Aptos" w:eastAsia="Aptos" w:hAnsi="Aptos" w:hint="cs"/>
                <w:b w:val="0"/>
                <w:color w:val="auto"/>
                <w:kern w:val="2"/>
                <w:szCs w:val="28"/>
                <w:rtl/>
                <w14:ligatures w14:val="standardContextual"/>
              </w:rPr>
              <w:t xml:space="preserve"> وأحكامه وجميع ما يرتبط به</w:t>
            </w:r>
            <w:r w:rsidRPr="003E4EBE">
              <w:rPr>
                <w:rFonts w:ascii="Aptos" w:eastAsia="Aptos" w:hAnsi="Aptos"/>
                <w:b w:val="0"/>
                <w:color w:val="auto"/>
                <w:kern w:val="2"/>
                <w:szCs w:val="28"/>
                <w:rtl/>
                <w14:ligatures w14:val="standardContextual"/>
              </w:rPr>
              <w:t>؛ أمّا القسم الثاني فيتم فيه دراسة قانون الضمان الاجتماعي وتتناول دراسته من حيث بيان الأصول العامة لأنظمة الضمان الاجتماعي وتحديد نطاق تطبيق هذا القانون ودراسة التأمينات الاجتماعية التي يشملها.</w:t>
            </w:r>
            <w:r w:rsidR="00C10BB2">
              <w:rPr>
                <w:b w:val="0"/>
              </w:rPr>
              <w:t xml:space="preserve">  </w:t>
            </w:r>
          </w:p>
        </w:tc>
      </w:tr>
    </w:tbl>
    <w:p w:rsidR="00A041DC" w:rsidRDefault="00A041DC">
      <w:pPr>
        <w:bidi w:val="0"/>
        <w:spacing w:after="0" w:line="259" w:lineRule="auto"/>
        <w:ind w:left="-384" w:right="10772" w:firstLine="0"/>
        <w:jc w:val="left"/>
      </w:pPr>
    </w:p>
    <w:tbl>
      <w:tblPr>
        <w:tblStyle w:val="TableGrid"/>
        <w:tblW w:w="10630" w:type="dxa"/>
        <w:tblInd w:w="30" w:type="dxa"/>
        <w:tblCellMar>
          <w:top w:w="11" w:type="dxa"/>
          <w:left w:w="37" w:type="dxa"/>
          <w:right w:w="104" w:type="dxa"/>
        </w:tblCellMar>
        <w:tblLook w:val="04A0" w:firstRow="1" w:lastRow="0" w:firstColumn="1" w:lastColumn="0" w:noHBand="0" w:noVBand="1"/>
      </w:tblPr>
      <w:tblGrid>
        <w:gridCol w:w="2880"/>
        <w:gridCol w:w="5040"/>
        <w:gridCol w:w="2710"/>
      </w:tblGrid>
      <w:tr w:rsidR="00A041DC">
        <w:trPr>
          <w:trHeight w:val="492"/>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11"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7" w:firstLine="0"/>
              <w:jc w:val="center"/>
            </w:pPr>
            <w:r>
              <w:rPr>
                <w:bCs/>
                <w:szCs w:val="28"/>
                <w:rtl/>
              </w:rPr>
              <w:t xml:space="preserve">مبادئ القانون التجاري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69" w:firstLine="0"/>
              <w:jc w:val="center"/>
            </w:pPr>
            <w:r>
              <w:t xml:space="preserve">  1408110</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1" w:firstLine="0"/>
              <w:jc w:val="center"/>
            </w:pPr>
            <w:r>
              <w:t xml:space="preserve">  1408101</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1" w:firstLine="0"/>
              <w:jc w:val="center"/>
            </w:pPr>
            <w:r>
              <w:rPr>
                <w:bCs/>
                <w:szCs w:val="28"/>
                <w:rtl/>
              </w:rPr>
              <w:t xml:space="preserve">المتطلب السابق  </w:t>
            </w:r>
          </w:p>
        </w:tc>
      </w:tr>
      <w:tr w:rsidR="00A041DC">
        <w:trPr>
          <w:trHeight w:val="2426"/>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3E4EBE">
            <w:pPr>
              <w:spacing w:after="0" w:line="259" w:lineRule="auto"/>
              <w:ind w:left="0" w:right="72" w:firstLine="1"/>
              <w:jc w:val="both"/>
            </w:pPr>
            <w:r w:rsidRPr="003E4EBE">
              <w:rPr>
                <w:rFonts w:ascii="Aptos" w:eastAsia="Aptos" w:hAnsi="Aptos"/>
                <w:b w:val="0"/>
                <w:color w:val="auto"/>
                <w:kern w:val="2"/>
                <w:szCs w:val="28"/>
                <w:rtl/>
                <w14:ligatures w14:val="standardContextual"/>
              </w:rPr>
              <w:lastRenderedPageBreak/>
              <w:t>تتناول هذه المادة نشوء القانون التجاري وتطوره والتمييز بين الاعمال التجارية والاعمال المدنية من حيث مظاهر التمييز بينهما ومعايير التفرقة بين كل عمل منهما، ودراسة الأعمال التجارية البرية بحكم ماهيتها الذاتية وال</w:t>
            </w:r>
            <w:r w:rsidRPr="003E4EBE">
              <w:rPr>
                <w:rFonts w:ascii="Aptos" w:eastAsia="Aptos" w:hAnsi="Aptos" w:hint="cs"/>
                <w:b w:val="0"/>
                <w:color w:val="auto"/>
                <w:kern w:val="2"/>
                <w:szCs w:val="28"/>
                <w:rtl/>
                <w14:ligatures w14:val="standardContextual"/>
              </w:rPr>
              <w:t>أ</w:t>
            </w:r>
            <w:r w:rsidRPr="003E4EBE">
              <w:rPr>
                <w:rFonts w:ascii="Aptos" w:eastAsia="Aptos" w:hAnsi="Aptos"/>
                <w:b w:val="0"/>
                <w:color w:val="auto"/>
                <w:kern w:val="2"/>
                <w:szCs w:val="28"/>
                <w:rtl/>
                <w14:ligatures w14:val="standardContextual"/>
              </w:rPr>
              <w:t>عمال التجارية بالتبعية، والأعمال التجارية البحرية، وعن التاجر والشروط الواجب توافرها فيه وواجباته في التسجيل في السجل التجاري، ومسك دفاتر تجارية، واتخاذ عنوان تجاري، والامتناع عن المنافسة غير المشروعة، وكذلك المتجر وعناصره وحمايته وانتقال ملكيته، ودراسة العقود التجارية بصورة عامة والرهن التجاري والوكالة بالعمولة والسمسرة وعقد النقل.</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11"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موضوعات خاصة في القانون المدني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69" w:firstLine="0"/>
              <w:jc w:val="center"/>
            </w:pPr>
            <w:r>
              <w:t xml:space="preserve">  1408306</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1" w:firstLine="0"/>
              <w:jc w:val="center"/>
            </w:pPr>
            <w:r>
              <w:t xml:space="preserve">  1408300</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1" w:firstLine="0"/>
              <w:jc w:val="center"/>
            </w:pPr>
            <w:r>
              <w:rPr>
                <w:bCs/>
                <w:szCs w:val="28"/>
                <w:rtl/>
              </w:rPr>
              <w:t xml:space="preserve">المتطلب السابق  </w:t>
            </w:r>
          </w:p>
        </w:tc>
      </w:tr>
      <w:tr w:rsidR="00A041DC">
        <w:trPr>
          <w:trHeight w:val="977"/>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3E4EBE">
            <w:pPr>
              <w:spacing w:after="0" w:line="259" w:lineRule="auto"/>
              <w:ind w:left="0" w:right="72" w:firstLine="2"/>
              <w:jc w:val="both"/>
              <w:rPr>
                <w:lang w:bidi="ar-JO"/>
              </w:rPr>
            </w:pPr>
            <w:r w:rsidRPr="003E4EBE">
              <w:rPr>
                <w:rFonts w:ascii="Aptos" w:eastAsia="Aptos" w:hAnsi="Aptos"/>
                <w:b w:val="0"/>
                <w:color w:val="auto"/>
                <w:kern w:val="2"/>
                <w:szCs w:val="28"/>
                <w:rtl/>
                <w14:ligatures w14:val="standardContextual"/>
              </w:rPr>
              <w:t>تتناول</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هذه</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المادة</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دراسة</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تحليلية</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معمقة</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لأحكام</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العقود</w:t>
            </w:r>
            <w:r w:rsidRPr="003E4EBE">
              <w:rPr>
                <w:rFonts w:ascii="Aptos" w:eastAsia="Aptos" w:hAnsi="Aptos"/>
                <w:b w:val="0"/>
                <w:color w:val="auto"/>
                <w:kern w:val="2"/>
                <w:szCs w:val="28"/>
                <w14:ligatures w14:val="standardContextual"/>
              </w:rPr>
              <w:t> </w:t>
            </w:r>
            <w:r w:rsidRPr="003E4EBE">
              <w:rPr>
                <w:rFonts w:ascii="Aptos" w:eastAsia="Aptos" w:hAnsi="Aptos"/>
                <w:b w:val="0"/>
                <w:color w:val="auto"/>
                <w:kern w:val="2"/>
                <w:szCs w:val="28"/>
                <w:rtl/>
                <w14:ligatures w14:val="standardContextual"/>
              </w:rPr>
              <w:t>المسما</w:t>
            </w:r>
            <w:r w:rsidRPr="003E4EBE">
              <w:rPr>
                <w:rFonts w:ascii="Aptos" w:eastAsia="Aptos" w:hAnsi="Aptos" w:hint="cs"/>
                <w:b w:val="0"/>
                <w:color w:val="auto"/>
                <w:kern w:val="2"/>
                <w:szCs w:val="28"/>
                <w:rtl/>
                <w14:ligatures w14:val="standardContextual"/>
              </w:rPr>
              <w:t>ة (</w:t>
            </w:r>
            <w:proofErr w:type="gramStart"/>
            <w:r w:rsidRPr="003E4EBE">
              <w:rPr>
                <w:rFonts w:ascii="Aptos" w:eastAsia="Aptos" w:hAnsi="Aptos"/>
                <w:b w:val="0"/>
                <w:color w:val="auto"/>
                <w:kern w:val="2"/>
                <w:szCs w:val="28"/>
                <w:rtl/>
                <w14:ligatures w14:val="standardContextual"/>
              </w:rPr>
              <w:t>المقاولة</w:t>
            </w:r>
            <w:r w:rsidRPr="003E4EBE">
              <w:rPr>
                <w:rFonts w:ascii="Aptos" w:eastAsia="Aptos" w:hAnsi="Aptos"/>
                <w:b w:val="0"/>
                <w:color w:val="auto"/>
                <w:kern w:val="2"/>
                <w:szCs w:val="28"/>
                <w14:ligatures w14:val="standardContextual"/>
              </w:rPr>
              <w:t> </w:t>
            </w:r>
            <w:r w:rsidRPr="003E4EBE">
              <w:rPr>
                <w:rFonts w:ascii="Aptos" w:eastAsia="Aptos" w:hAnsi="Aptos"/>
                <w:b w:val="0"/>
                <w:color w:val="auto"/>
                <w:kern w:val="2"/>
                <w:szCs w:val="28"/>
                <w:rtl/>
                <w14:ligatures w14:val="standardContextual"/>
              </w:rPr>
              <w:t>،</w:t>
            </w:r>
            <w:proofErr w:type="gramEnd"/>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الوكالة</w:t>
            </w:r>
            <w:r w:rsidRPr="003E4EBE">
              <w:rPr>
                <w:rFonts w:ascii="Aptos" w:eastAsia="Aptos" w:hAnsi="Aptos"/>
                <w:b w:val="0"/>
                <w:color w:val="auto"/>
                <w:kern w:val="2"/>
                <w:szCs w:val="28"/>
                <w14:ligatures w14:val="standardContextual"/>
              </w:rPr>
              <w:t xml:space="preserve"> (</w:t>
            </w:r>
            <w:r w:rsidRPr="003E4EBE">
              <w:rPr>
                <w:rFonts w:ascii="Aptos" w:eastAsia="Aptos" w:hAnsi="Aptos" w:hint="cs"/>
                <w:b w:val="0"/>
                <w:color w:val="auto"/>
                <w:kern w:val="2"/>
                <w:szCs w:val="28"/>
                <w:rtl/>
                <w14:ligatures w14:val="standardContextual"/>
              </w:rPr>
              <w:t>ف</w:t>
            </w:r>
            <w:r w:rsidRPr="003E4EBE">
              <w:rPr>
                <w:rFonts w:ascii="Aptos" w:eastAsia="Aptos" w:hAnsi="Aptos"/>
                <w:b w:val="0"/>
                <w:color w:val="auto"/>
                <w:kern w:val="2"/>
                <w:szCs w:val="28"/>
                <w:rtl/>
                <w14:ligatures w14:val="standardContextual"/>
              </w:rPr>
              <w:t>ي</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إطار</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القانون</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المدني</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الأردني</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من</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حيث</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ماهية</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هذه</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العقود</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وتصنيف</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المشرع</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لها</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وتكييفها</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وتركز</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الدراسة</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على</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الأحكام</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التفصيلية</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لعقد</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المقاولة</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بوصفه</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من</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العقود</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الواردة</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على</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العمل،</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وعقد</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الوكالة</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بوصفه</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من</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العقود</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الواردة</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على</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العمل</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غير</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أن</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العمل</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محل</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الوكالة</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ذو</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طبيعة</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خاصة،</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من</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حيث</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تعريف</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كل</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منهما</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وبيان</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أركان</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كل</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عقد</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وتمييزه</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عن</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غيره</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من</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العقود</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وآثاره</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من</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حيث</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التزامات</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وحقوق</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الأطراف،</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ضمن</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نصوص</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القانون</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المدني</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الأردني</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وبعض</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التشريعات</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الأخرى</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المتعلقة</w:t>
            </w:r>
            <w:r w:rsidRPr="003E4EBE">
              <w:rPr>
                <w:rFonts w:ascii="Aptos" w:eastAsia="Aptos" w:hAnsi="Apto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بها</w:t>
            </w:r>
            <w:r w:rsidRPr="003E4EBE">
              <w:rPr>
                <w:rFonts w:ascii="Aptos" w:eastAsia="Aptos" w:hAnsi="Aptos"/>
                <w:b w:val="0"/>
                <w:color w:val="auto"/>
                <w:kern w:val="2"/>
                <w:szCs w:val="28"/>
                <w14:ligatures w14:val="standardContextual"/>
              </w:rPr>
              <w:t>.</w:t>
            </w:r>
          </w:p>
        </w:tc>
      </w:tr>
      <w:tr w:rsidR="00A041DC">
        <w:trPr>
          <w:trHeight w:val="493"/>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11"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8" w:firstLine="0"/>
              <w:jc w:val="center"/>
            </w:pPr>
            <w:r>
              <w:rPr>
                <w:bCs/>
                <w:szCs w:val="28"/>
                <w:rtl/>
              </w:rPr>
              <w:t xml:space="preserve">مصطلحات قانونية باللغة الإنجليزية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69" w:firstLine="0"/>
              <w:jc w:val="center"/>
            </w:pPr>
            <w:r>
              <w:t xml:space="preserve">  1408202</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141" w:firstLine="0"/>
              <w:jc w:val="center"/>
            </w:pPr>
            <w:r>
              <w:t xml:space="preserve">   1408101</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1" w:firstLine="0"/>
              <w:jc w:val="center"/>
            </w:pPr>
            <w:r>
              <w:rPr>
                <w:bCs/>
                <w:szCs w:val="28"/>
                <w:rtl/>
              </w:rPr>
              <w:t xml:space="preserve">المتطلب السابق  </w:t>
            </w:r>
          </w:p>
        </w:tc>
      </w:tr>
      <w:tr w:rsidR="00A041DC">
        <w:trPr>
          <w:trHeight w:val="977"/>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3E4EBE">
            <w:pPr>
              <w:spacing w:after="0" w:line="259" w:lineRule="auto"/>
              <w:ind w:left="0" w:right="72" w:firstLine="2"/>
              <w:jc w:val="both"/>
            </w:pPr>
            <w:r w:rsidRPr="003E4EBE">
              <w:rPr>
                <w:rFonts w:ascii="Aptos" w:eastAsia="Aptos" w:hAnsi="Aptos"/>
                <w:b w:val="0"/>
                <w:color w:val="auto"/>
                <w:kern w:val="2"/>
                <w:szCs w:val="28"/>
                <w:rtl/>
                <w14:ligatures w14:val="standardContextual"/>
              </w:rPr>
              <w:t>تشمل هذه المادة التعريف بالقانون وبيان نشأته وتطوره وشرح مفصل لمصادره المكتوبة ثم فروعه الأساسية والتعريف بها وبيان خصائص كل منها، ومضمونه، وعلاقته بالقوانين الأخرى وتبحث أيضا في دراسة متخصصة لفروع القانون. كما تتضمن المادة بيان النظام القانوني في الأردن، وتوضيح حقوق وواجبات الأردنيين في ظل الدستور الأردني وذلك كله باللغة الانجليزية.</w:t>
            </w:r>
          </w:p>
        </w:tc>
      </w:tr>
      <w:tr w:rsidR="00A041DC">
        <w:trPr>
          <w:trHeight w:val="492"/>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11"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2" w:firstLine="0"/>
              <w:jc w:val="center"/>
            </w:pPr>
            <w:r>
              <w:rPr>
                <w:bCs/>
                <w:szCs w:val="28"/>
                <w:rtl/>
              </w:rPr>
              <w:t xml:space="preserve">عقود التأمين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69" w:firstLine="0"/>
              <w:jc w:val="center"/>
            </w:pPr>
            <w:r>
              <w:t xml:space="preserve">  1408304</w:t>
            </w:r>
          </w:p>
        </w:tc>
      </w:tr>
      <w:tr w:rsidR="00A041DC">
        <w:trPr>
          <w:trHeight w:val="492"/>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1" w:firstLine="0"/>
              <w:jc w:val="center"/>
            </w:pPr>
            <w:r>
              <w:t xml:space="preserve">  1408300</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1" w:firstLine="0"/>
              <w:jc w:val="center"/>
            </w:pPr>
            <w:r>
              <w:rPr>
                <w:bCs/>
                <w:szCs w:val="28"/>
                <w:rtl/>
              </w:rPr>
              <w:t xml:space="preserve">المتطلب السابق  </w:t>
            </w:r>
          </w:p>
        </w:tc>
      </w:tr>
      <w:tr w:rsidR="00A041DC">
        <w:trPr>
          <w:trHeight w:val="1459"/>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3E4EBE">
            <w:pPr>
              <w:spacing w:after="0" w:line="259" w:lineRule="auto"/>
              <w:ind w:left="2" w:right="72" w:firstLine="0"/>
              <w:jc w:val="both"/>
            </w:pPr>
            <w:r w:rsidRPr="003E4EBE">
              <w:rPr>
                <w:rFonts w:ascii="Aptos" w:eastAsia="Aptos" w:hAnsi="Aptos"/>
                <w:b w:val="0"/>
                <w:color w:val="auto"/>
                <w:kern w:val="2"/>
                <w:szCs w:val="28"/>
                <w:rtl/>
                <w14:ligatures w14:val="standardContextual"/>
              </w:rPr>
              <w:t>تتناول هذه المادة التعريف بعقود التأمين من حيث مفهومها وأهميتها وأطراف عقد التأمين واثباته والتزامات اطرافه، والأخطار التي يشملها هذا العقد، بالإضافة الى أنواع التأمين، والقوانين الخاصة التي تحكم عقد التأمين والاثار المتعلقة بحقوق والتزامات كل طرف، والطرق الحديثة لمواجهة المشكلات الناشئة عنه والحلول القانونية لها.</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11"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2" w:firstLine="0"/>
              <w:jc w:val="center"/>
            </w:pPr>
            <w:r>
              <w:rPr>
                <w:bCs/>
                <w:szCs w:val="28"/>
                <w:rtl/>
              </w:rPr>
              <w:t xml:space="preserve">القانون التجاري - شركات وإفلاس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69" w:firstLine="0"/>
              <w:jc w:val="center"/>
            </w:pPr>
            <w:r>
              <w:t xml:space="preserve">  1408215</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1" w:firstLine="0"/>
              <w:jc w:val="center"/>
            </w:pPr>
            <w:r>
              <w:t xml:space="preserve">  1408110</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1" w:firstLine="0"/>
              <w:jc w:val="center"/>
            </w:pPr>
            <w:r>
              <w:rPr>
                <w:bCs/>
                <w:szCs w:val="28"/>
                <w:rtl/>
              </w:rPr>
              <w:t xml:space="preserve">المتطلب السابق  </w:t>
            </w:r>
          </w:p>
        </w:tc>
      </w:tr>
      <w:tr w:rsidR="00A041DC">
        <w:trPr>
          <w:trHeight w:val="3390"/>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3E4EBE" w:rsidP="003E4EBE">
            <w:pPr>
              <w:spacing w:after="0" w:line="259" w:lineRule="auto"/>
              <w:ind w:left="0" w:right="2" w:firstLine="0"/>
              <w:jc w:val="both"/>
            </w:pPr>
            <w:r w:rsidRPr="003E4EBE">
              <w:rPr>
                <w:rFonts w:ascii="Aptos" w:eastAsia="Aptos" w:hAnsi="Aptos"/>
                <w:b w:val="0"/>
                <w:color w:val="auto"/>
                <w:kern w:val="2"/>
                <w:szCs w:val="28"/>
                <w:rtl/>
                <w14:ligatures w14:val="standardContextual"/>
              </w:rPr>
              <w:lastRenderedPageBreak/>
              <w:t xml:space="preserve">تتناول هذه المادة نشأة الشركات ومفهوم الشركة وانواعها والتمييز بين الشركات التجارية والشركات المدنية </w:t>
            </w:r>
            <w:r w:rsidRPr="003E4EBE">
              <w:rPr>
                <w:rFonts w:ascii="Aptos" w:eastAsia="Aptos" w:hAnsi="Aptos" w:hint="cs"/>
                <w:b w:val="0"/>
                <w:color w:val="auto"/>
                <w:kern w:val="2"/>
                <w:szCs w:val="28"/>
                <w:rtl/>
                <w14:ligatures w14:val="standardContextual"/>
              </w:rPr>
              <w:t>والأحكام</w:t>
            </w:r>
            <w:r w:rsidRPr="003E4EBE">
              <w:rPr>
                <w:rFonts w:ascii="Aptos" w:eastAsia="Aptos" w:hAnsi="Aptos"/>
                <w:b w:val="0"/>
                <w:color w:val="auto"/>
                <w:kern w:val="2"/>
                <w:szCs w:val="28"/>
                <w:rtl/>
                <w14:ligatures w14:val="standardContextual"/>
              </w:rPr>
              <w:t xml:space="preserve"> والأركان القانونية المتعلقة بنشأتها والاحكام المتعلقة بتصفية الشركات وانقضائها بشكل عام، كما تتناول شركة التضامن، وشركة التوصية البسيطة، وشركة المحاصة، وشركة المسؤولية المحدودة، وشركة التوصية بالأسهم، وشركة المساهمة الخاصة، وشركة المساهمة العامة، والاحكام القانونية المتعلقة بكل نوع من هذه الشركات، </w:t>
            </w:r>
            <w:r w:rsidRPr="003E4EBE">
              <w:rPr>
                <w:rFonts w:ascii="Aptos" w:eastAsia="Aptos" w:hAnsi="Aptos" w:hint="cs"/>
                <w:b w:val="0"/>
                <w:color w:val="auto"/>
                <w:kern w:val="2"/>
                <w:szCs w:val="28"/>
                <w:rtl/>
                <w14:ligatures w14:val="standardContextual"/>
              </w:rPr>
              <w:t>إ</w:t>
            </w:r>
            <w:r w:rsidRPr="003E4EBE">
              <w:rPr>
                <w:rFonts w:ascii="Aptos" w:eastAsia="Aptos" w:hAnsi="Aptos"/>
                <w:b w:val="0"/>
                <w:color w:val="auto"/>
                <w:kern w:val="2"/>
                <w:szCs w:val="28"/>
                <w:rtl/>
                <w14:ligatures w14:val="standardContextual"/>
              </w:rPr>
              <w:t>ضافة الى الشركات الاجنبية والشركات القابضة، والشركات المعفاة، وتناول موضوع الافلاس التجاري والصلح الواقي من الافلاس والاحكام القانونية المتعلقة بذلك.</w:t>
            </w:r>
          </w:p>
        </w:tc>
      </w:tr>
    </w:tbl>
    <w:p w:rsidR="00A041DC" w:rsidRDefault="00A041DC">
      <w:pPr>
        <w:bidi w:val="0"/>
        <w:spacing w:after="0" w:line="259" w:lineRule="auto"/>
        <w:ind w:left="-384" w:right="10772" w:firstLine="0"/>
        <w:jc w:val="left"/>
      </w:pPr>
    </w:p>
    <w:tbl>
      <w:tblPr>
        <w:tblStyle w:val="TableGrid"/>
        <w:tblW w:w="10630" w:type="dxa"/>
        <w:tblInd w:w="30" w:type="dxa"/>
        <w:tblCellMar>
          <w:top w:w="10" w:type="dxa"/>
          <w:left w:w="40" w:type="dxa"/>
          <w:right w:w="104" w:type="dxa"/>
        </w:tblCellMar>
        <w:tblLook w:val="04A0" w:firstRow="1" w:lastRow="0" w:firstColumn="1" w:lastColumn="0" w:noHBand="0" w:noVBand="1"/>
      </w:tblPr>
      <w:tblGrid>
        <w:gridCol w:w="2880"/>
        <w:gridCol w:w="5040"/>
        <w:gridCol w:w="2710"/>
      </w:tblGrid>
      <w:tr w:rsidR="00A041DC">
        <w:trPr>
          <w:trHeight w:val="492"/>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917" w:firstLine="0"/>
            </w:pPr>
            <w:r>
              <w:rPr>
                <w:bCs/>
                <w:szCs w:val="28"/>
                <w:rtl/>
              </w:rPr>
              <w:t xml:space="preserve">القانون التجاري - الأوراق التجارية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1" w:firstLine="0"/>
              <w:jc w:val="center"/>
            </w:pPr>
            <w:r>
              <w:t xml:space="preserve">  1408211</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1408110</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1460"/>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3E4EBE">
            <w:pPr>
              <w:spacing w:after="0" w:line="259" w:lineRule="auto"/>
              <w:ind w:left="1" w:right="70" w:firstLine="1"/>
              <w:jc w:val="both"/>
            </w:pPr>
            <w:r w:rsidRPr="003E4EBE">
              <w:rPr>
                <w:rFonts w:ascii="Aptos" w:eastAsia="Aptos" w:hAnsi="Aptos"/>
                <w:b w:val="0"/>
                <w:color w:val="auto"/>
                <w:kern w:val="2"/>
                <w:szCs w:val="28"/>
                <w:rtl/>
                <w14:ligatures w14:val="standardContextual"/>
              </w:rPr>
              <w:t>تتضمن هذه المادة دراسة الأحكام القانونية والتطبيقات القضائية لكافة الأوراق التجارية التي نظمّها قانون التجارة الأردني وتتضمن على وجه الخصوص تحديد ماهية الأوراق التجارية والفرق بينها وبين الأوراق المالية، كما تتضمن المادة شرح مفصل لأنواع الأوراق التجارية</w:t>
            </w:r>
            <w:r w:rsidRPr="003E4EBE">
              <w:rPr>
                <w:rFonts w:ascii="Aptos" w:eastAsia="Aptos" w:hAnsi="Aptos" w:hint="cs"/>
                <w:b w:val="0"/>
                <w:color w:val="auto"/>
                <w:kern w:val="2"/>
                <w:szCs w:val="28"/>
                <w14:ligatures w14:val="standardContextual"/>
              </w:rPr>
              <w:t xml:space="preserve"> </w:t>
            </w:r>
            <w:r w:rsidRPr="003E4EBE">
              <w:rPr>
                <w:rFonts w:ascii="Aptos" w:eastAsia="Aptos" w:hAnsi="Aptos"/>
                <w:b w:val="0"/>
                <w:color w:val="auto"/>
                <w:kern w:val="2"/>
                <w:szCs w:val="28"/>
                <w:rtl/>
                <w14:ligatures w14:val="standardContextual"/>
              </w:rPr>
              <w:t>(سند السحب، والسند لأمر(الكمبيالة)، والشيك)، وخصائص هذه الأوراق، كما تتناول المادة وظائف الأوراق التجارية</w:t>
            </w:r>
          </w:p>
        </w:tc>
      </w:tr>
      <w:tr w:rsidR="00A041DC">
        <w:trPr>
          <w:trHeight w:val="492"/>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7" w:firstLine="0"/>
              <w:jc w:val="center"/>
            </w:pPr>
            <w:r>
              <w:rPr>
                <w:bCs/>
                <w:szCs w:val="28"/>
                <w:rtl/>
              </w:rPr>
              <w:t xml:space="preserve">قانون التجارة الالكترونية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1" w:firstLine="0"/>
              <w:jc w:val="center"/>
            </w:pPr>
            <w:r>
              <w:t xml:space="preserve">  1408311</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1408110</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2425"/>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3E4EBE">
            <w:pPr>
              <w:spacing w:after="0" w:line="259" w:lineRule="auto"/>
              <w:ind w:left="0" w:right="70" w:firstLine="3"/>
              <w:jc w:val="both"/>
            </w:pPr>
            <w:r w:rsidRPr="003E4EBE">
              <w:rPr>
                <w:rFonts w:ascii="Aptos" w:eastAsia="Aptos" w:hAnsi="Aptos"/>
                <w:b w:val="0"/>
                <w:color w:val="auto"/>
                <w:kern w:val="2"/>
                <w:szCs w:val="28"/>
                <w:rtl/>
                <w14:ligatures w14:val="standardContextual"/>
              </w:rPr>
              <w:t>تتناول هذه المادة دراسة الأحكام القانونية الناظمة للتجارة الالكترونية على المستويين المحلي والدولي وبشكل خاص قانون المعاملات الالكترونية الأردني والقانون النموذجي</w:t>
            </w:r>
            <w:r w:rsidRPr="003E4EBE">
              <w:rPr>
                <w:rFonts w:ascii="Aptos" w:eastAsia="Aptos" w:hAnsi="Aptos" w:hint="cs"/>
                <w:b w:val="0"/>
                <w:color w:val="auto"/>
                <w:kern w:val="2"/>
                <w:szCs w:val="28"/>
                <w:rtl/>
                <w14:ligatures w14:val="standardContextual"/>
              </w:rPr>
              <w:t xml:space="preserve"> </w:t>
            </w:r>
            <w:r w:rsidRPr="003E4EBE">
              <w:rPr>
                <w:rFonts w:ascii="Aptos" w:eastAsia="Aptos" w:hAnsi="Aptos"/>
                <w:b w:val="0"/>
                <w:color w:val="auto"/>
                <w:kern w:val="2"/>
                <w:szCs w:val="28"/>
                <w:rtl/>
                <w14:ligatures w14:val="standardContextual"/>
              </w:rPr>
              <w:t>(</w:t>
            </w:r>
            <w:proofErr w:type="spellStart"/>
            <w:r w:rsidRPr="003E4EBE">
              <w:rPr>
                <w:rFonts w:ascii="Aptos" w:eastAsia="Aptos" w:hAnsi="Aptos"/>
                <w:b w:val="0"/>
                <w:color w:val="auto"/>
                <w:kern w:val="2"/>
                <w:szCs w:val="28"/>
                <w:rtl/>
                <w14:ligatures w14:val="standardContextual"/>
              </w:rPr>
              <w:t>اليونسترال</w:t>
            </w:r>
            <w:proofErr w:type="spellEnd"/>
            <w:r w:rsidRPr="003E4EBE">
              <w:rPr>
                <w:rFonts w:ascii="Aptos" w:eastAsia="Aptos" w:hAnsi="Aptos"/>
                <w:b w:val="0"/>
                <w:color w:val="auto"/>
                <w:kern w:val="2"/>
                <w:szCs w:val="28"/>
                <w:rtl/>
                <w14:ligatures w14:val="standardContextual"/>
              </w:rPr>
              <w:t>). وتشمل مفردات المقرر تعريف التجارة الالكترونية وبيان أهميتها والمشكلات القانونية الناشئة عنها والحلول المقترحة بشأنها كتلك المتعلقة بالتعاقد الإلكتروني، والتوقيع الإلكتروني،</w:t>
            </w:r>
            <w:r w:rsidRPr="003E4EBE">
              <w:rPr>
                <w:rFonts w:ascii="Aptos" w:eastAsia="Aptos" w:hAnsi="Aptos" w:hint="cs"/>
                <w:b w:val="0"/>
                <w:color w:val="auto"/>
                <w:kern w:val="2"/>
                <w:szCs w:val="28"/>
                <w:rtl/>
                <w14:ligatures w14:val="standardContextual"/>
              </w:rPr>
              <w:t xml:space="preserve"> </w:t>
            </w:r>
            <w:r w:rsidRPr="003E4EBE">
              <w:rPr>
                <w:rFonts w:ascii="Aptos" w:eastAsia="Aptos" w:hAnsi="Aptos"/>
                <w:b w:val="0"/>
                <w:color w:val="auto"/>
                <w:kern w:val="2"/>
                <w:szCs w:val="28"/>
                <w:rtl/>
                <w14:ligatures w14:val="standardContextual"/>
              </w:rPr>
              <w:t>وحماية المستهلك في التجارة الإلكترونية،</w:t>
            </w:r>
            <w:r w:rsidRPr="003E4EBE">
              <w:rPr>
                <w:rFonts w:ascii="Aptos" w:eastAsia="Aptos" w:hAnsi="Aptos" w:hint="cs"/>
                <w:b w:val="0"/>
                <w:color w:val="auto"/>
                <w:kern w:val="2"/>
                <w:szCs w:val="28"/>
                <w:rtl/>
                <w14:ligatures w14:val="standardContextual"/>
              </w:rPr>
              <w:t xml:space="preserve"> </w:t>
            </w:r>
            <w:r w:rsidRPr="003E4EBE">
              <w:rPr>
                <w:rFonts w:ascii="Aptos" w:eastAsia="Aptos" w:hAnsi="Aptos"/>
                <w:b w:val="0"/>
                <w:color w:val="auto"/>
                <w:kern w:val="2"/>
                <w:szCs w:val="28"/>
                <w:rtl/>
                <w14:ligatures w14:val="standardContextual"/>
              </w:rPr>
              <w:t>ووسائل الوفاء في التجارة الإلكترونية، والقانون الواجب التطبيق في مجال التجارة الإلكترونية ووسائل حل المنازعات الناشئة عنها.</w:t>
            </w:r>
          </w:p>
        </w:tc>
      </w:tr>
      <w:tr w:rsidR="00A041DC">
        <w:trPr>
          <w:trHeight w:val="492"/>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7" w:firstLine="0"/>
              <w:jc w:val="center"/>
            </w:pPr>
            <w:r>
              <w:rPr>
                <w:bCs/>
                <w:szCs w:val="28"/>
                <w:rtl/>
              </w:rPr>
              <w:t xml:space="preserve">التحكيم التجاري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1" w:firstLine="0"/>
              <w:jc w:val="center"/>
            </w:pPr>
            <w:r>
              <w:t xml:space="preserve">  1408314</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1408215</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1459"/>
        </w:trPr>
        <w:tc>
          <w:tcPr>
            <w:tcW w:w="10630" w:type="dxa"/>
            <w:gridSpan w:val="3"/>
            <w:tcBorders>
              <w:top w:val="single" w:sz="4" w:space="0" w:color="000000"/>
              <w:left w:val="single" w:sz="4" w:space="0" w:color="000000"/>
              <w:bottom w:val="single" w:sz="4" w:space="0" w:color="000000"/>
              <w:right w:val="single" w:sz="4" w:space="0" w:color="000000"/>
            </w:tcBorders>
          </w:tcPr>
          <w:p w:rsidR="003E4EBE" w:rsidRPr="003E4EBE" w:rsidRDefault="003E4EBE" w:rsidP="003E4EBE">
            <w:pPr>
              <w:spacing w:after="160" w:line="360" w:lineRule="auto"/>
              <w:ind w:left="0" w:right="0" w:firstLine="0"/>
              <w:jc w:val="left"/>
              <w:rPr>
                <w:rFonts w:ascii="Aptos" w:eastAsia="Aptos" w:hAnsi="Aptos"/>
                <w:b w:val="0"/>
                <w:color w:val="auto"/>
                <w:kern w:val="2"/>
                <w:szCs w:val="28"/>
                <w:rtl/>
                <w14:ligatures w14:val="standardContextual"/>
              </w:rPr>
            </w:pPr>
            <w:r w:rsidRPr="003E4EBE">
              <w:rPr>
                <w:rFonts w:ascii="Aptos" w:eastAsia="Aptos" w:hAnsi="Aptos"/>
                <w:b w:val="0"/>
                <w:color w:val="auto"/>
                <w:kern w:val="2"/>
                <w:szCs w:val="28"/>
                <w:rtl/>
                <w14:ligatures w14:val="standardContextual"/>
              </w:rPr>
              <w:t xml:space="preserve">تتناول هذه المادة التحكيم التجاري كأداة لفض المنازعات بعيدا عن اروقة المحاكم، سواء في </w:t>
            </w:r>
            <w:proofErr w:type="gramStart"/>
            <w:r w:rsidRPr="003E4EBE">
              <w:rPr>
                <w:rFonts w:ascii="Aptos" w:eastAsia="Aptos" w:hAnsi="Aptos"/>
                <w:b w:val="0"/>
                <w:color w:val="auto"/>
                <w:kern w:val="2"/>
                <w:szCs w:val="28"/>
                <w:rtl/>
                <w14:ligatures w14:val="standardContextual"/>
              </w:rPr>
              <w:t>اطار</w:t>
            </w:r>
            <w:proofErr w:type="gramEnd"/>
            <w:r w:rsidRPr="003E4EBE">
              <w:rPr>
                <w:rFonts w:ascii="Aptos" w:eastAsia="Aptos" w:hAnsi="Aptos"/>
                <w:b w:val="0"/>
                <w:color w:val="auto"/>
                <w:kern w:val="2"/>
                <w:szCs w:val="28"/>
                <w:rtl/>
                <w14:ligatures w14:val="standardContextual"/>
              </w:rPr>
              <w:t xml:space="preserve"> العلاقات الدولية او الداخلية، حيث يشمل دراسة مفهوم التحكيم وأنواعه وطبيعته القانونية وأحكام الاتفاق على التحكيم وتشكيل هيئة التحكيم وإجراءات التحكيم واثار الاحكام ال</w:t>
            </w:r>
            <w:r w:rsidRPr="003E4EBE">
              <w:rPr>
                <w:rFonts w:ascii="Aptos" w:eastAsia="Aptos" w:hAnsi="Aptos" w:hint="cs"/>
                <w:b w:val="0"/>
                <w:color w:val="auto"/>
                <w:kern w:val="2"/>
                <w:szCs w:val="28"/>
                <w:rtl/>
                <w14:ligatures w14:val="standardContextual"/>
              </w:rPr>
              <w:t>ص</w:t>
            </w:r>
            <w:r w:rsidRPr="003E4EBE">
              <w:rPr>
                <w:rFonts w:ascii="Aptos" w:eastAsia="Aptos" w:hAnsi="Aptos"/>
                <w:b w:val="0"/>
                <w:color w:val="auto"/>
                <w:kern w:val="2"/>
                <w:szCs w:val="28"/>
                <w:rtl/>
                <w14:ligatures w14:val="standardContextual"/>
              </w:rPr>
              <w:t>ادرة عن المحكمين والحكم الصادر فيه ورقابة قضاء الدولة عليه.</w:t>
            </w:r>
          </w:p>
          <w:p w:rsidR="00A041DC" w:rsidRDefault="00A041DC">
            <w:pPr>
              <w:spacing w:after="0" w:line="259" w:lineRule="auto"/>
              <w:ind w:left="0" w:right="69" w:firstLine="2"/>
              <w:jc w:val="both"/>
            </w:pPr>
          </w:p>
        </w:tc>
      </w:tr>
      <w:tr w:rsidR="00A041DC">
        <w:trPr>
          <w:trHeight w:val="493"/>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319" w:firstLine="0"/>
            </w:pPr>
            <w:r>
              <w:rPr>
                <w:bCs/>
                <w:szCs w:val="28"/>
                <w:rtl/>
              </w:rPr>
              <w:t xml:space="preserve">القانون المدني - الحقوق العينية الأصلية والتبعية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1" w:firstLine="0"/>
              <w:jc w:val="center"/>
            </w:pPr>
            <w:r>
              <w:t xml:space="preserve">  1408301</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1408200</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2909"/>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3E4EBE">
            <w:pPr>
              <w:bidi w:val="0"/>
              <w:spacing w:after="0" w:line="259" w:lineRule="auto"/>
              <w:ind w:left="0" w:right="2" w:firstLine="0"/>
            </w:pPr>
            <w:r w:rsidRPr="003E4EBE">
              <w:rPr>
                <w:rFonts w:ascii="Aptos" w:eastAsia="Aptos" w:hAnsi="Aptos"/>
                <w:b w:val="0"/>
                <w:color w:val="auto"/>
                <w:kern w:val="2"/>
                <w:szCs w:val="28"/>
                <w:rtl/>
                <w14:ligatures w14:val="standardContextual"/>
              </w:rPr>
              <w:lastRenderedPageBreak/>
              <w:t>تتناول هذه المادة دراسة ماهية الحقوق العينية الأصلية، كحق الملكية في ذاته بوجه عام، وأسباب كسب الملكية، والحقوق المجردة وتطبيقاتها كحق المرور والشرب والمجرى والمسيل والطريق والحائط المشترك وحق الارتفاق، وحق الانتفاع، وحق الحكر، وحق الوقف والحقوق المترتبة على العقارات الموقوفة</w:t>
            </w:r>
            <w:r w:rsidRPr="003E4EBE">
              <w:rPr>
                <w:rFonts w:ascii="Aptos" w:eastAsia="Aptos" w:hAnsi="Aptos" w:hint="cs"/>
                <w:b w:val="0"/>
                <w:color w:val="auto"/>
                <w:kern w:val="2"/>
                <w:szCs w:val="28"/>
                <w:rtl/>
                <w14:ligatures w14:val="standardContextual"/>
              </w:rPr>
              <w:t>،</w:t>
            </w:r>
            <w:r w:rsidRPr="003E4EBE">
              <w:rPr>
                <w:rFonts w:ascii="Aptos" w:eastAsia="Aptos" w:hAnsi="Aptos"/>
                <w:b w:val="0"/>
                <w:color w:val="auto"/>
                <w:kern w:val="2"/>
                <w:szCs w:val="28"/>
                <w:rtl/>
                <w14:ligatures w14:val="standardContextual"/>
              </w:rPr>
              <w:t xml:space="preserve"> كما تتناول ماهية الحقوق </w:t>
            </w:r>
            <w:r w:rsidRPr="003E4EBE">
              <w:rPr>
                <w:rFonts w:ascii="Aptos" w:eastAsia="Aptos" w:hAnsi="Aptos" w:hint="cs"/>
                <w:b w:val="0"/>
                <w:color w:val="auto"/>
                <w:kern w:val="2"/>
                <w:szCs w:val="28"/>
                <w:rtl/>
                <w14:ligatures w14:val="standardContextual"/>
              </w:rPr>
              <w:t>العينية التبعية</w:t>
            </w:r>
            <w:r w:rsidRPr="003E4EBE">
              <w:rPr>
                <w:rFonts w:ascii="Aptos" w:eastAsia="Aptos" w:hAnsi="Aptos"/>
                <w:b w:val="0"/>
                <w:color w:val="auto"/>
                <w:kern w:val="2"/>
                <w:szCs w:val="28"/>
                <w:rtl/>
                <w14:ligatures w14:val="standardContextual"/>
              </w:rPr>
              <w:t xml:space="preserve"> المتمثلة بالرهن </w:t>
            </w:r>
            <w:proofErr w:type="spellStart"/>
            <w:r w:rsidRPr="003E4EBE">
              <w:rPr>
                <w:rFonts w:ascii="Aptos" w:eastAsia="Aptos" w:hAnsi="Aptos"/>
                <w:b w:val="0"/>
                <w:color w:val="auto"/>
                <w:kern w:val="2"/>
                <w:szCs w:val="28"/>
                <w:rtl/>
                <w14:ligatures w14:val="standardContextual"/>
              </w:rPr>
              <w:t>التأميني</w:t>
            </w:r>
            <w:proofErr w:type="spellEnd"/>
            <w:r w:rsidRPr="003E4EBE">
              <w:rPr>
                <w:rFonts w:ascii="Aptos" w:eastAsia="Aptos" w:hAnsi="Aptos"/>
                <w:b w:val="0"/>
                <w:color w:val="auto"/>
                <w:kern w:val="2"/>
                <w:szCs w:val="28"/>
                <w:rtl/>
                <w14:ligatures w14:val="standardContextual"/>
              </w:rPr>
              <w:t xml:space="preserve"> (الرسمي)، الرهن الحيازي، حقوق الامتياز، والاحكام القانونية المتعلقة بها.</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7" w:firstLine="0"/>
              <w:jc w:val="center"/>
            </w:pPr>
            <w:r>
              <w:rPr>
                <w:bCs/>
                <w:szCs w:val="28"/>
                <w:rtl/>
              </w:rPr>
              <w:t xml:space="preserve">القانون الدولي الخاص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1" w:firstLine="0"/>
              <w:jc w:val="center"/>
            </w:pPr>
            <w:r>
              <w:t xml:space="preserve">  1408401</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1408302</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976"/>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3E4EBE">
            <w:pPr>
              <w:spacing w:after="0" w:line="259" w:lineRule="auto"/>
              <w:ind w:left="0" w:right="70" w:firstLine="2"/>
              <w:jc w:val="both"/>
            </w:pPr>
            <w:r w:rsidRPr="003E4EBE">
              <w:rPr>
                <w:rFonts w:ascii="Aptos" w:eastAsia="Aptos" w:hAnsi="Aptos"/>
                <w:b w:val="0"/>
                <w:color w:val="auto"/>
                <w:kern w:val="2"/>
                <w:szCs w:val="28"/>
                <w:rtl/>
                <w14:ligatures w14:val="standardContextual"/>
              </w:rPr>
              <w:t>تتناول هذه المادة ماهية القانون الدولي الخاص وتحديد مصادره النظرية العامة لتنازع القوانين</w:t>
            </w:r>
            <w:r w:rsidRPr="003E4EBE">
              <w:rPr>
                <w:rFonts w:ascii="Aptos" w:eastAsia="Aptos" w:hAnsi="Aptos" w:hint="cs"/>
                <w:b w:val="0"/>
                <w:color w:val="auto"/>
                <w:kern w:val="2"/>
                <w:szCs w:val="28"/>
                <w:rtl/>
                <w14:ligatures w14:val="standardContextual"/>
              </w:rPr>
              <w:t>،</w:t>
            </w:r>
            <w:r w:rsidRPr="003E4EBE">
              <w:rPr>
                <w:rFonts w:ascii="Aptos" w:eastAsia="Aptos" w:hAnsi="Aptos"/>
                <w:b w:val="0"/>
                <w:color w:val="auto"/>
                <w:kern w:val="2"/>
                <w:szCs w:val="28"/>
                <w:rtl/>
                <w14:ligatures w14:val="standardContextual"/>
              </w:rPr>
              <w:t xml:space="preserve"> وتطبيقات حلول التنازع في حالات الالتزامات التعاقدية</w:t>
            </w:r>
            <w:r w:rsidRPr="003E4EBE">
              <w:rPr>
                <w:rFonts w:ascii="Aptos" w:eastAsia="Aptos" w:hAnsi="Aptos" w:hint="cs"/>
                <w:b w:val="0"/>
                <w:color w:val="auto"/>
                <w:kern w:val="2"/>
                <w:szCs w:val="28"/>
                <w:rtl/>
                <w14:ligatures w14:val="standardContextual"/>
              </w:rPr>
              <w:t xml:space="preserve"> </w:t>
            </w:r>
            <w:r w:rsidRPr="003E4EBE">
              <w:rPr>
                <w:rFonts w:ascii="Aptos" w:eastAsia="Aptos" w:hAnsi="Aptos"/>
                <w:b w:val="0"/>
                <w:color w:val="auto"/>
                <w:kern w:val="2"/>
                <w:szCs w:val="28"/>
                <w:rtl/>
                <w14:ligatures w14:val="standardContextual"/>
              </w:rPr>
              <w:t>( الدولية) والمسؤولية التقصيرية وقوانين الأحوال الشخصية،</w:t>
            </w:r>
            <w:r w:rsidRPr="003E4EBE">
              <w:rPr>
                <w:rFonts w:ascii="Aptos" w:eastAsia="Aptos" w:hAnsi="Aptos" w:hint="cs"/>
                <w:b w:val="0"/>
                <w:color w:val="auto"/>
                <w:kern w:val="2"/>
                <w:szCs w:val="28"/>
                <w:rtl/>
                <w14:ligatures w14:val="standardContextual"/>
              </w:rPr>
              <w:t xml:space="preserve"> </w:t>
            </w:r>
            <w:r w:rsidRPr="003E4EBE">
              <w:rPr>
                <w:rFonts w:ascii="Aptos" w:eastAsia="Aptos" w:hAnsi="Aptos"/>
                <w:b w:val="0"/>
                <w:color w:val="auto"/>
                <w:kern w:val="2"/>
                <w:szCs w:val="28"/>
                <w:rtl/>
                <w14:ligatures w14:val="standardContextual"/>
              </w:rPr>
              <w:t>ثم تنازع الاختصاص القضائي وتحديد القضاء المختص في فصل المنازعات التي تتضمن عنصراً أجنبيا مع الإشارة إلى جهات التحكيم وأسلوبه،</w:t>
            </w:r>
            <w:r w:rsidRPr="003E4EBE">
              <w:rPr>
                <w:rFonts w:ascii="Aptos" w:eastAsia="Aptos" w:hAnsi="Aptos" w:hint="cs"/>
                <w:b w:val="0"/>
                <w:color w:val="auto"/>
                <w:kern w:val="2"/>
                <w:szCs w:val="28"/>
                <w:rtl/>
                <w14:ligatures w14:val="standardContextual"/>
              </w:rPr>
              <w:t xml:space="preserve"> </w:t>
            </w:r>
            <w:r w:rsidRPr="003E4EBE">
              <w:rPr>
                <w:rFonts w:ascii="Aptos" w:eastAsia="Aptos" w:hAnsi="Aptos"/>
                <w:b w:val="0"/>
                <w:color w:val="auto"/>
                <w:kern w:val="2"/>
                <w:szCs w:val="28"/>
                <w:rtl/>
                <w14:ligatures w14:val="standardContextual"/>
              </w:rPr>
              <w:t>وتنفيذ الأحكام الأجنبية، ثم تتناول النظرية العامة في الجنسية من حيث تعريف الجنسية وأسباب كسب الجنسية الأصلية والجنسية الطارئة وفقاً لقانون الجنسية الأردني، بالإضافة  معرفة طرق حل تنازع الاختصاص التشريعي والقضائي، وكيفية تنفيذ الأحكام الأجنبية، وطرق اكتساب الجنسية الأردنية وفقدانها.</w:t>
            </w:r>
          </w:p>
        </w:tc>
      </w:tr>
    </w:tbl>
    <w:p w:rsidR="00A041DC" w:rsidRDefault="00A041DC">
      <w:pPr>
        <w:bidi w:val="0"/>
        <w:spacing w:after="0" w:line="259" w:lineRule="auto"/>
        <w:ind w:left="-384" w:right="10772" w:firstLine="0"/>
        <w:jc w:val="left"/>
      </w:pPr>
    </w:p>
    <w:tbl>
      <w:tblPr>
        <w:tblStyle w:val="TableGrid"/>
        <w:tblW w:w="10630" w:type="dxa"/>
        <w:tblInd w:w="30" w:type="dxa"/>
        <w:tblCellMar>
          <w:top w:w="11" w:type="dxa"/>
          <w:left w:w="40" w:type="dxa"/>
          <w:right w:w="104" w:type="dxa"/>
        </w:tblCellMar>
        <w:tblLook w:val="04A0" w:firstRow="1" w:lastRow="0" w:firstColumn="1" w:lastColumn="0" w:noHBand="0" w:noVBand="1"/>
      </w:tblPr>
      <w:tblGrid>
        <w:gridCol w:w="2880"/>
        <w:gridCol w:w="5040"/>
        <w:gridCol w:w="2710"/>
      </w:tblGrid>
      <w:tr w:rsidR="00A041DC" w:rsidTr="003E4EBE">
        <w:trPr>
          <w:trHeight w:val="59"/>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A041DC">
            <w:pPr>
              <w:spacing w:after="0" w:line="259" w:lineRule="auto"/>
              <w:ind w:left="0" w:right="69" w:firstLine="0"/>
              <w:jc w:val="both"/>
            </w:pP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حقوق الملكية الفكرية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1408310</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1408110</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2426"/>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0E4531">
            <w:pPr>
              <w:spacing w:after="0" w:line="259" w:lineRule="auto"/>
              <w:ind w:left="0" w:right="69" w:firstLine="3"/>
              <w:jc w:val="both"/>
            </w:pPr>
            <w:r w:rsidRPr="000E4531">
              <w:rPr>
                <w:rFonts w:ascii="Aptos" w:eastAsia="Aptos" w:hAnsi="Aptos"/>
                <w:b w:val="0"/>
                <w:color w:val="auto"/>
                <w:kern w:val="2"/>
                <w:szCs w:val="28"/>
                <w:rtl/>
                <w14:ligatures w14:val="standardContextual"/>
              </w:rPr>
              <w:t xml:space="preserve">تتناول هذه المادة دراسة الأحكام القانونية للحقوق الفكرية في النظام القانوني الأردني والدولي، وتطبيقات هذه الأحكام أمام المحاكم الأردنية والجهات الأخرى ذات الصلة، </w:t>
            </w:r>
            <w:r w:rsidRPr="000E4531">
              <w:rPr>
                <w:rFonts w:ascii="Aptos" w:eastAsia="Aptos" w:hAnsi="Aptos" w:hint="cs"/>
                <w:b w:val="0"/>
                <w:color w:val="auto"/>
                <w:kern w:val="2"/>
                <w:szCs w:val="28"/>
                <w:rtl/>
                <w14:ligatures w14:val="standardContextual"/>
              </w:rPr>
              <w:t>كما وت</w:t>
            </w:r>
            <w:r w:rsidRPr="000E4531">
              <w:rPr>
                <w:rFonts w:ascii="Aptos" w:eastAsia="Aptos" w:hAnsi="Aptos"/>
                <w:b w:val="0"/>
                <w:color w:val="auto"/>
                <w:kern w:val="2"/>
                <w:szCs w:val="28"/>
                <w:rtl/>
                <w14:ligatures w14:val="standardContextual"/>
              </w:rPr>
              <w:t>تناول الحقوق الأدبية والتي تشمل حقوق المؤلف والحقوق المجاورة له، والحقوق الصناعية والتي تشمل بشكل خاص براءات الاختراع، والرسوم، والنماذج الصناعية، والحقوق التجارية والتي من أبرز أنواعها العلامات التجارية، والأسماء التجارية، والعناوين التجارية، وجميع الاحكام القانونية المتعلقة بتلك الحقوق.</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5" w:firstLine="0"/>
              <w:jc w:val="center"/>
            </w:pPr>
            <w:r>
              <w:rPr>
                <w:bCs/>
                <w:szCs w:val="28"/>
                <w:rtl/>
              </w:rPr>
              <w:t xml:space="preserve">قانون أصول المحاكمات المدنية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1408302</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1408200</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2426"/>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0E4531">
            <w:pPr>
              <w:spacing w:after="0" w:line="259" w:lineRule="auto"/>
              <w:ind w:left="0" w:right="69" w:firstLine="2"/>
              <w:jc w:val="both"/>
            </w:pPr>
            <w:r w:rsidRPr="000E4531">
              <w:rPr>
                <w:rFonts w:ascii="Aptos" w:eastAsia="Aptos" w:hAnsi="Aptos"/>
                <w:b w:val="0"/>
                <w:color w:val="auto"/>
                <w:kern w:val="2"/>
                <w:szCs w:val="28"/>
                <w:rtl/>
                <w14:ligatures w14:val="standardContextual"/>
              </w:rPr>
              <w:t xml:space="preserve">تتناول هذه المادة دراسة قواعد أصول التقاضي أمام المحاكم المدنية منذ قيد الدعوى في قلم المحكمة، وإجراء التبليغات، وإجراءات المحاكمة إلى حتى صدور الحكم، كما تتناول طرق الطعن في الأحكام اعتراضاً، </w:t>
            </w:r>
            <w:r w:rsidRPr="000E4531">
              <w:rPr>
                <w:rFonts w:ascii="Aptos" w:eastAsia="Aptos" w:hAnsi="Aptos" w:hint="cs"/>
                <w:b w:val="0"/>
                <w:color w:val="auto"/>
                <w:kern w:val="2"/>
                <w:szCs w:val="28"/>
                <w:rtl/>
                <w14:ligatures w14:val="standardContextual"/>
              </w:rPr>
              <w:t>واستئنافا</w:t>
            </w:r>
            <w:r w:rsidRPr="000E4531">
              <w:rPr>
                <w:rFonts w:ascii="Aptos" w:eastAsia="Aptos" w:hAnsi="Aptos"/>
                <w:b w:val="0"/>
                <w:color w:val="auto"/>
                <w:kern w:val="2"/>
                <w:szCs w:val="28"/>
                <w:rtl/>
                <w14:ligatures w14:val="standardContextual"/>
              </w:rPr>
              <w:t xml:space="preserve"> وتمييزاً واعادة محاكمة واعتراض الغير. وانواع المحاكم واختصاصات كل نوع. وت</w:t>
            </w:r>
            <w:r w:rsidRPr="000E4531">
              <w:rPr>
                <w:rFonts w:ascii="Aptos" w:eastAsia="Aptos" w:hAnsi="Aptos" w:hint="cs"/>
                <w:b w:val="0"/>
                <w:color w:val="auto"/>
                <w:kern w:val="2"/>
                <w:szCs w:val="28"/>
                <w:rtl/>
                <w14:ligatures w14:val="standardContextual"/>
              </w:rPr>
              <w:t xml:space="preserve">هدف </w:t>
            </w:r>
            <w:r w:rsidRPr="000E4531">
              <w:rPr>
                <w:rFonts w:ascii="Aptos" w:eastAsia="Aptos" w:hAnsi="Aptos"/>
                <w:b w:val="0"/>
                <w:color w:val="auto"/>
                <w:kern w:val="2"/>
                <w:szCs w:val="28"/>
                <w:rtl/>
                <w14:ligatures w14:val="standardContextual"/>
              </w:rPr>
              <w:t xml:space="preserve">هذه المادة إلى تعريف الطالب </w:t>
            </w:r>
            <w:r w:rsidRPr="000E4531">
              <w:rPr>
                <w:rFonts w:ascii="Aptos" w:eastAsia="Aptos" w:hAnsi="Aptos" w:hint="cs"/>
                <w:b w:val="0"/>
                <w:color w:val="auto"/>
                <w:kern w:val="2"/>
                <w:szCs w:val="28"/>
                <w:rtl/>
                <w14:ligatures w14:val="standardContextual"/>
              </w:rPr>
              <w:t>ب</w:t>
            </w:r>
            <w:r w:rsidRPr="000E4531">
              <w:rPr>
                <w:rFonts w:ascii="Aptos" w:eastAsia="Aptos" w:hAnsi="Aptos"/>
                <w:b w:val="0"/>
                <w:color w:val="auto"/>
                <w:kern w:val="2"/>
                <w:szCs w:val="28"/>
                <w:rtl/>
                <w14:ligatures w14:val="standardContextual"/>
              </w:rPr>
              <w:t>كيفية ممارسة العمل القانوني وإجراءات التقاضي، إجراءات السير في الدعوى المدنية أمام مختلف درجات المحاكم سواء من الناحية النظرية أم الناحية العملية، بالإضافة الى دراسة الجهاز القضائي وتعيين القضاة وعدم صلاحيتهم وردهم</w:t>
            </w:r>
            <w:r w:rsidRPr="000E4531">
              <w:rPr>
                <w:rFonts w:ascii="Aptos" w:eastAsia="Aptos" w:hAnsi="Aptos" w:hint="cs"/>
                <w:b w:val="0"/>
                <w:color w:val="auto"/>
                <w:kern w:val="2"/>
                <w:szCs w:val="28"/>
                <w:rtl/>
                <w14:ligatures w14:val="standardContextual"/>
              </w:rPr>
              <w:t>.</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lastRenderedPageBreak/>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7" w:firstLine="0"/>
              <w:jc w:val="center"/>
            </w:pPr>
            <w:r>
              <w:rPr>
                <w:bCs/>
                <w:szCs w:val="28"/>
                <w:rtl/>
              </w:rPr>
              <w:t xml:space="preserve">مناهج البحث والكتابة القانونية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1408402</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5" w:firstLine="0"/>
              <w:jc w:val="center"/>
            </w:pPr>
            <w:r>
              <w:rPr>
                <w:bCs/>
                <w:szCs w:val="28"/>
              </w:rPr>
              <w:t>09</w:t>
            </w:r>
            <w:r>
              <w:rPr>
                <w:bCs/>
                <w:szCs w:val="28"/>
                <w:rtl/>
              </w:rPr>
              <w:t xml:space="preserve"> ساعة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2426"/>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0E4531">
            <w:pPr>
              <w:bidi w:val="0"/>
              <w:spacing w:after="131" w:line="259" w:lineRule="auto"/>
              <w:ind w:left="0" w:right="60" w:firstLine="0"/>
            </w:pPr>
            <w:r w:rsidRPr="000E4531">
              <w:rPr>
                <w:rFonts w:ascii="Aptos" w:eastAsia="Aptos" w:hAnsi="Aptos"/>
                <w:b w:val="0"/>
                <w:color w:val="auto"/>
                <w:kern w:val="2"/>
                <w:szCs w:val="28"/>
                <w:rtl/>
                <w14:ligatures w14:val="standardContextual"/>
              </w:rPr>
              <w:t xml:space="preserve">تتناول هذه المادة دراسة مفهوم البحث القانوني والمبادئ التي يقوم عليها مناهجه، وأنواعه، وخطواته، وأساليب جمع البيانات وتحليلها، وكيفية التعامل مع مصادر المعلومة القانونية </w:t>
            </w:r>
            <w:proofErr w:type="spellStart"/>
            <w:r w:rsidRPr="000E4531">
              <w:rPr>
                <w:rFonts w:ascii="Aptos" w:eastAsia="Aptos" w:hAnsi="Aptos"/>
                <w:b w:val="0"/>
                <w:color w:val="auto"/>
                <w:kern w:val="2"/>
                <w:szCs w:val="28"/>
                <w:rtl/>
                <w14:ligatures w14:val="standardContextual"/>
              </w:rPr>
              <w:t>المستقاة</w:t>
            </w:r>
            <w:proofErr w:type="spellEnd"/>
            <w:r w:rsidRPr="000E4531">
              <w:rPr>
                <w:rFonts w:ascii="Aptos" w:eastAsia="Aptos" w:hAnsi="Aptos"/>
                <w:b w:val="0"/>
                <w:color w:val="auto"/>
                <w:kern w:val="2"/>
                <w:szCs w:val="28"/>
                <w:rtl/>
                <w14:ligatures w14:val="standardContextual"/>
              </w:rPr>
              <w:t xml:space="preserve"> من التشريعات والأحكام القضائية والفقه، بالإضافة تزويد الطالب بأدوات ووسائل البحث القانوني ابتداءً من تحديد المشكلة وانتهاءً بكتابة وصياغة البحث القانوني.</w:t>
            </w:r>
          </w:p>
          <w:p w:rsidR="00A041DC" w:rsidRDefault="00C10BB2">
            <w:pPr>
              <w:bidi w:val="0"/>
              <w:spacing w:after="0" w:line="259" w:lineRule="auto"/>
              <w:ind w:left="0" w:right="2" w:firstLine="0"/>
            </w:pPr>
            <w:r>
              <w:rPr>
                <w:b w:val="0"/>
              </w:rPr>
              <w:t xml:space="preserve">  </w:t>
            </w:r>
          </w:p>
        </w:tc>
      </w:tr>
      <w:tr w:rsidR="00A041DC">
        <w:trPr>
          <w:trHeight w:val="492"/>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5" w:firstLine="0"/>
              <w:jc w:val="center"/>
            </w:pPr>
            <w:r>
              <w:rPr>
                <w:bCs/>
                <w:szCs w:val="28"/>
                <w:rtl/>
              </w:rPr>
              <w:t xml:space="preserve">تطبيقات قضائية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1408400</w:t>
            </w:r>
          </w:p>
        </w:tc>
      </w:tr>
      <w:tr w:rsidR="00A041DC">
        <w:trPr>
          <w:trHeight w:val="492"/>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1408302</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976"/>
        </w:trPr>
        <w:tc>
          <w:tcPr>
            <w:tcW w:w="10630" w:type="dxa"/>
            <w:gridSpan w:val="3"/>
            <w:tcBorders>
              <w:top w:val="single" w:sz="4" w:space="0" w:color="000000"/>
              <w:left w:val="single" w:sz="4" w:space="0" w:color="000000"/>
              <w:bottom w:val="single" w:sz="4" w:space="0" w:color="000000"/>
              <w:right w:val="single" w:sz="4" w:space="0" w:color="000000"/>
            </w:tcBorders>
          </w:tcPr>
          <w:p w:rsidR="000E4531" w:rsidRPr="000E4531" w:rsidRDefault="000E4531" w:rsidP="000E4531">
            <w:pPr>
              <w:spacing w:before="120" w:after="160" w:line="256" w:lineRule="auto"/>
              <w:ind w:left="0" w:right="0" w:firstLine="0"/>
              <w:jc w:val="both"/>
              <w:rPr>
                <w:rFonts w:ascii="Aptos" w:eastAsia="Aptos" w:hAnsi="Aptos"/>
                <w:b w:val="0"/>
                <w:color w:val="auto"/>
                <w:kern w:val="2"/>
                <w:szCs w:val="28"/>
                <w14:ligatures w14:val="standardContextual"/>
              </w:rPr>
            </w:pPr>
            <w:r w:rsidRPr="000E4531">
              <w:rPr>
                <w:rFonts w:ascii="Aptos" w:eastAsia="Aptos" w:hAnsi="Aptos"/>
                <w:b w:val="0"/>
                <w:color w:val="auto"/>
                <w:kern w:val="2"/>
                <w:szCs w:val="28"/>
                <w:rtl/>
                <w14:ligatures w14:val="standardContextual"/>
              </w:rPr>
              <w:t>يهدف هذا المساق الى تدريب الطلبة على الجوانب التطبيقية للقانون أمام مختلف المحاكم ودرجاتها و في مختلف القضايا الحقوقية</w:t>
            </w:r>
            <w:r w:rsidRPr="000E4531">
              <w:rPr>
                <w:rFonts w:ascii="Aptos" w:eastAsia="Aptos" w:hAnsi="Aptos" w:hint="cs"/>
                <w:b w:val="0"/>
                <w:color w:val="auto"/>
                <w:kern w:val="2"/>
                <w:szCs w:val="28"/>
                <w:rtl/>
                <w14:ligatures w14:val="standardContextual"/>
              </w:rPr>
              <w:t>،</w:t>
            </w:r>
            <w:r w:rsidRPr="000E4531">
              <w:rPr>
                <w:rFonts w:ascii="Aptos" w:eastAsia="Aptos" w:hAnsi="Aptos"/>
                <w:b w:val="0"/>
                <w:color w:val="auto"/>
                <w:kern w:val="2"/>
                <w:szCs w:val="28"/>
                <w:rtl/>
                <w14:ligatures w14:val="standardContextual"/>
              </w:rPr>
              <w:t xml:space="preserve"> يتم تأدية أدوار المحاكمة من خلال اعداد لائحة دعوى تتضمن تحليلا للنصوص القانونية و سرد للوقائع بشكل منطقي بمواجهة من يصح اختصامه فيها و السير بالإجراءات (من خلال  صياغة  المرافعات الشفوية والكتابية واللوائح وقوائم البينات والمذكرات و الانذارات العدلية وكيفية مناقشة الشهود وصدور الاحكام وتسبيب الطعون على الأحكام القضائية المعتمدة على المنطق والتأصيل القانوني السليم) منذ لحظة رفع الدعوى وحتى النطق بالحكم ,و يتم ذلك في إطار محاكمات صورية حيث يتم توزيع بعض القضايا المعدة سلفاً على الطلبة بشكل مجموعات يتولون تقاسم أدوار المحاكمة ويمثلون جانبي الادعاء و المدعى عليه و بصورة تبرز مهاراتهم الشفوية و الكتابية وبمراعاة سلوكيات اخلاقيات المهن القانونية. </w:t>
            </w:r>
          </w:p>
          <w:p w:rsidR="00A041DC" w:rsidRPr="000E4531" w:rsidRDefault="00A041DC">
            <w:pPr>
              <w:spacing w:after="0" w:line="259" w:lineRule="auto"/>
              <w:ind w:left="0" w:right="70" w:firstLine="0"/>
              <w:jc w:val="both"/>
              <w:rPr>
                <w:lang w:bidi="ar-JO"/>
              </w:rPr>
            </w:pPr>
          </w:p>
        </w:tc>
      </w:tr>
    </w:tbl>
    <w:p w:rsidR="00A041DC" w:rsidRDefault="00A041DC">
      <w:pPr>
        <w:bidi w:val="0"/>
        <w:spacing w:after="0" w:line="259" w:lineRule="auto"/>
        <w:ind w:left="-384" w:right="10772" w:firstLine="0"/>
        <w:jc w:val="left"/>
      </w:pPr>
    </w:p>
    <w:tbl>
      <w:tblPr>
        <w:tblStyle w:val="TableGrid"/>
        <w:tblW w:w="10630" w:type="dxa"/>
        <w:tblInd w:w="30" w:type="dxa"/>
        <w:tblCellMar>
          <w:top w:w="11" w:type="dxa"/>
          <w:left w:w="40" w:type="dxa"/>
          <w:right w:w="104" w:type="dxa"/>
        </w:tblCellMar>
        <w:tblLook w:val="04A0" w:firstRow="1" w:lastRow="0" w:firstColumn="1" w:lastColumn="0" w:noHBand="0" w:noVBand="1"/>
      </w:tblPr>
      <w:tblGrid>
        <w:gridCol w:w="2880"/>
        <w:gridCol w:w="5040"/>
        <w:gridCol w:w="2710"/>
      </w:tblGrid>
      <w:tr w:rsidR="00A041DC">
        <w:trPr>
          <w:trHeight w:val="978"/>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A041DC">
            <w:pPr>
              <w:spacing w:after="131" w:line="259" w:lineRule="auto"/>
              <w:ind w:left="0" w:right="408" w:firstLine="0"/>
            </w:pPr>
          </w:p>
          <w:p w:rsidR="00A041DC" w:rsidRDefault="00C10BB2">
            <w:pPr>
              <w:bidi w:val="0"/>
              <w:spacing w:after="0" w:line="259" w:lineRule="auto"/>
              <w:ind w:left="0" w:right="3" w:firstLine="0"/>
            </w:pPr>
            <w:r>
              <w:rPr>
                <w:b w:val="0"/>
              </w:rPr>
              <w:t xml:space="preserve">  </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6" w:firstLine="0"/>
              <w:jc w:val="center"/>
            </w:pPr>
            <w:r>
              <w:rPr>
                <w:bCs/>
                <w:szCs w:val="28"/>
                <w:rtl/>
              </w:rPr>
              <w:t xml:space="preserve">قانون البينات والتنفيذ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1408303</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1408302</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2909"/>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0E4531">
            <w:pPr>
              <w:spacing w:after="0" w:line="259" w:lineRule="auto"/>
              <w:ind w:left="0" w:right="70" w:firstLine="2"/>
              <w:jc w:val="both"/>
            </w:pPr>
            <w:r w:rsidRPr="000E4531">
              <w:rPr>
                <w:rFonts w:ascii="Aptos" w:eastAsia="Aptos" w:hAnsi="Aptos"/>
                <w:b w:val="0"/>
                <w:color w:val="auto"/>
                <w:kern w:val="2"/>
                <w:szCs w:val="28"/>
                <w:rtl/>
                <w14:ligatures w14:val="standardContextual"/>
              </w:rPr>
              <w:t xml:space="preserve">تتناول </w:t>
            </w:r>
            <w:r w:rsidRPr="000E4531">
              <w:rPr>
                <w:rFonts w:ascii="Aptos" w:eastAsia="Aptos" w:hAnsi="Aptos" w:hint="cs"/>
                <w:b w:val="0"/>
                <w:color w:val="auto"/>
                <w:kern w:val="2"/>
                <w:szCs w:val="28"/>
                <w:rtl/>
                <w14:ligatures w14:val="standardContextual"/>
              </w:rPr>
              <w:t xml:space="preserve">هذه المادة </w:t>
            </w:r>
            <w:r w:rsidRPr="000E4531">
              <w:rPr>
                <w:rFonts w:ascii="Aptos" w:eastAsia="Aptos" w:hAnsi="Aptos"/>
                <w:b w:val="0"/>
                <w:color w:val="auto"/>
                <w:kern w:val="2"/>
                <w:szCs w:val="28"/>
                <w:rtl/>
                <w14:ligatures w14:val="standardContextual"/>
              </w:rPr>
              <w:t>قانون البينات</w:t>
            </w:r>
            <w:r w:rsidRPr="000E4531">
              <w:rPr>
                <w:rFonts w:ascii="Aptos" w:eastAsia="Aptos" w:hAnsi="Aptos" w:hint="cs"/>
                <w:b w:val="0"/>
                <w:color w:val="auto"/>
                <w:kern w:val="2"/>
                <w:szCs w:val="28"/>
                <w:rtl/>
                <w14:ligatures w14:val="standardContextual"/>
              </w:rPr>
              <w:t xml:space="preserve">، </w:t>
            </w:r>
            <w:r w:rsidRPr="000E4531">
              <w:rPr>
                <w:rFonts w:ascii="Aptos" w:eastAsia="Aptos" w:hAnsi="Aptos"/>
                <w:b w:val="0"/>
                <w:color w:val="auto"/>
                <w:kern w:val="2"/>
                <w:szCs w:val="28"/>
                <w:rtl/>
                <w14:ligatures w14:val="standardContextual"/>
              </w:rPr>
              <w:t>من حيث دراسة أدلة إثبات الحق سواء ما يمكن أن يتم عن طريق الكتابة أو الشهادة أو القرائن أو الإقرار أو اليمين أو المعاينة أو الخبرة وفقاً للقانون المدني وقانون البينات وفقاً لآخر التعديلات، كما تتناول المادة شرح  قانون التنفيذ من حيث  البحث في دائرة  التنفيذ وبيان السلطة التي تقوم بالتنفيذ وتأليف دائرة التنفيذ واختصاصها وطرق التنفيذ الجبري من حيث أطراف التنفيذ وشروطه ثم تتعرض للأموال التي  لا يجوز التنفيذ عليها متمثلة في القواعد العامة في الحجز على الأموال ثم آثاره ثم إلى حجز الأموال المنقولة وبيعها ثم إلى حجز الأموال غير المنقولة وبيعها وتقسيم آثمان المبيعات والمبالغ المتحصلة من المدين على الدائنين عند تعدد الدائنين وإجراءات التوزيع.</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القانون في حياتنا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1408100</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5" w:firstLine="0"/>
              <w:jc w:val="center"/>
            </w:pPr>
            <w:r>
              <w:t xml:space="preserve">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2426"/>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0E4531">
            <w:pPr>
              <w:spacing w:after="0" w:line="259" w:lineRule="auto"/>
              <w:ind w:left="1" w:right="69" w:firstLine="2"/>
              <w:jc w:val="both"/>
            </w:pPr>
            <w:r w:rsidRPr="000E4531">
              <w:rPr>
                <w:rFonts w:ascii="Aptos" w:eastAsia="Aptos" w:hAnsi="Aptos"/>
                <w:b w:val="0"/>
                <w:color w:val="auto"/>
                <w:kern w:val="2"/>
                <w:szCs w:val="28"/>
                <w:rtl/>
                <w14:ligatures w14:val="standardContextual"/>
              </w:rPr>
              <w:lastRenderedPageBreak/>
              <w:t>تتناول هذه المادة نشر التوعية القانونية عند الطالب وتعريفه بحقوقه وواجباته ودور القانون في تحقيق العدالة ونمو المجتمع ورقيه، ولذلك كان لابد من تعريف الطالب بالقاعدة القانونية وخصائصها وكذلك تعريفه بمفهوم القانون وقواعده الأخلاقية والدينية. كما تتناول المادة إلى تعريف الطالب بفروع القانون العام والخاص ودراسة مصادر القانون، وكيفية وضع التشريع والمراحل الدستورية التي يجب أن يمر بها سن التشريع وإعطاء الطالب فكرة عن أهم التشريعات التي لها مساس مباشر بالمواطنين.</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185" w:firstLine="0"/>
            </w:pPr>
            <w:r>
              <w:rPr>
                <w:bCs/>
                <w:szCs w:val="28"/>
                <w:rtl/>
              </w:rPr>
              <w:t xml:space="preserve">تشريعات تجارية لطلبة كلية إدارة الأعمال والاقتصاد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1408213</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5" w:firstLine="0"/>
              <w:jc w:val="center"/>
            </w:pPr>
            <w:r>
              <w:t xml:space="preserve">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2909"/>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0E4531">
            <w:pPr>
              <w:bidi w:val="0"/>
              <w:spacing w:after="0" w:line="259" w:lineRule="auto"/>
              <w:ind w:left="0" w:right="3" w:firstLine="0"/>
            </w:pPr>
            <w:r w:rsidRPr="000E4531">
              <w:rPr>
                <w:rFonts w:ascii="Aptos" w:eastAsia="Aptos" w:hAnsi="Aptos"/>
                <w:b w:val="0"/>
                <w:color w:val="auto"/>
                <w:kern w:val="2"/>
                <w:szCs w:val="28"/>
                <w:rtl/>
                <w14:ligatures w14:val="standardContextual"/>
              </w:rPr>
              <w:t>تتناول هذه المادة دراسة ماهية العمل التجاري والتمييز بينه وبين العمل المدني وأنواع العمل التجاري ودراسة مفهوم التاجر وشروط اكتساب صفة التاجر و</w:t>
            </w:r>
            <w:r w:rsidRPr="000E4531">
              <w:rPr>
                <w:rFonts w:ascii="Aptos" w:eastAsia="Aptos" w:hAnsi="Aptos" w:hint="cs"/>
                <w:b w:val="0"/>
                <w:color w:val="auto"/>
                <w:kern w:val="2"/>
                <w:szCs w:val="28"/>
                <w:rtl/>
                <w14:ligatures w14:val="standardContextual"/>
              </w:rPr>
              <w:t>ا</w:t>
            </w:r>
            <w:r w:rsidRPr="000E4531">
              <w:rPr>
                <w:rFonts w:ascii="Aptos" w:eastAsia="Aptos" w:hAnsi="Aptos"/>
                <w:b w:val="0"/>
                <w:color w:val="auto"/>
                <w:kern w:val="2"/>
                <w:szCs w:val="28"/>
                <w:rtl/>
                <w14:ligatures w14:val="standardContextual"/>
              </w:rPr>
              <w:t>لمتجر والسجل التجاري والدفاتر التجارية انواعها و</w:t>
            </w:r>
            <w:r w:rsidRPr="000E4531">
              <w:rPr>
                <w:rFonts w:ascii="Aptos" w:eastAsia="Aptos" w:hAnsi="Aptos" w:hint="cs"/>
                <w:b w:val="0"/>
                <w:color w:val="auto"/>
                <w:kern w:val="2"/>
                <w:szCs w:val="28"/>
                <w:rtl/>
                <w14:ligatures w14:val="standardContextual"/>
              </w:rPr>
              <w:t>أهميتها</w:t>
            </w:r>
            <w:r w:rsidRPr="000E4531">
              <w:rPr>
                <w:rFonts w:ascii="Aptos" w:eastAsia="Aptos" w:hAnsi="Aptos"/>
                <w:b w:val="0"/>
                <w:color w:val="auto"/>
                <w:kern w:val="2"/>
                <w:szCs w:val="28"/>
                <w:rtl/>
                <w14:ligatures w14:val="standardContextual"/>
              </w:rPr>
              <w:t xml:space="preserve"> والاحكام القانونية المتعلقة بها والمنافسة غير المشروعة، ودراسة مفهوم الشركة وانواعها والاحكام القانونية المتعلقة بها، ودراسة مفهوم الافلاس التجاري، والاوراق التجارية وأحكامها والعمليات المصرفية كالحساب الجاري والودائع المصرفية وخطابات الضمان.</w:t>
            </w:r>
            <w:r w:rsidR="00C10BB2">
              <w:rPr>
                <w:b w:val="0"/>
              </w:rPr>
              <w:t xml:space="preserve">  </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القانون البحري والجوي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1408212</w:t>
            </w:r>
          </w:p>
        </w:tc>
      </w:tr>
      <w:tr w:rsidR="00A041DC">
        <w:trPr>
          <w:trHeight w:val="493"/>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1408110</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976"/>
        </w:trPr>
        <w:tc>
          <w:tcPr>
            <w:tcW w:w="10630" w:type="dxa"/>
            <w:gridSpan w:val="3"/>
            <w:tcBorders>
              <w:top w:val="single" w:sz="4" w:space="0" w:color="000000"/>
              <w:left w:val="single" w:sz="4" w:space="0" w:color="000000"/>
              <w:bottom w:val="single" w:sz="4" w:space="0" w:color="000000"/>
              <w:right w:val="single" w:sz="4" w:space="0" w:color="000000"/>
            </w:tcBorders>
          </w:tcPr>
          <w:p w:rsidR="000E4531" w:rsidRPr="000E4531" w:rsidRDefault="000E4531" w:rsidP="000E4531">
            <w:pPr>
              <w:spacing w:after="160" w:line="360" w:lineRule="auto"/>
              <w:ind w:left="0" w:right="-142" w:firstLine="0"/>
              <w:jc w:val="both"/>
              <w:rPr>
                <w:rFonts w:ascii="Aptos" w:eastAsia="Aptos" w:hAnsi="Aptos"/>
                <w:b w:val="0"/>
                <w:color w:val="auto"/>
                <w:kern w:val="2"/>
                <w:szCs w:val="28"/>
                <w:rtl/>
                <w14:ligatures w14:val="standardContextual"/>
              </w:rPr>
            </w:pPr>
            <w:r w:rsidRPr="000E4531">
              <w:rPr>
                <w:rFonts w:ascii="Aptos" w:eastAsia="Aptos" w:hAnsi="Aptos"/>
                <w:b w:val="0"/>
                <w:color w:val="auto"/>
                <w:kern w:val="2"/>
                <w:szCs w:val="28"/>
                <w:rtl/>
                <w14:ligatures w14:val="standardContextual"/>
              </w:rPr>
              <w:t xml:space="preserve">تتناول هذه المادة دراسة النظام القانوني للسفينة وماهيتها، وجنسيتها، وتسجيلها، وملكيتها، والحقوق العينية التي  </w:t>
            </w:r>
          </w:p>
          <w:p w:rsidR="000E4531" w:rsidRPr="000E4531" w:rsidRDefault="000E4531" w:rsidP="000E4531">
            <w:pPr>
              <w:spacing w:after="160" w:line="360" w:lineRule="auto"/>
              <w:ind w:left="0" w:right="-142" w:firstLine="0"/>
              <w:jc w:val="both"/>
              <w:rPr>
                <w:rFonts w:ascii="Aptos" w:eastAsia="Aptos" w:hAnsi="Aptos"/>
                <w:b w:val="0"/>
                <w:color w:val="auto"/>
                <w:kern w:val="2"/>
                <w:szCs w:val="28"/>
                <w:rtl/>
                <w14:ligatures w14:val="standardContextual"/>
              </w:rPr>
            </w:pPr>
            <w:r w:rsidRPr="000E4531">
              <w:rPr>
                <w:rFonts w:ascii="Aptos" w:eastAsia="Aptos" w:hAnsi="Aptos"/>
                <w:b w:val="0"/>
                <w:color w:val="auto"/>
                <w:kern w:val="2"/>
                <w:szCs w:val="28"/>
                <w:rtl/>
                <w14:ligatures w14:val="standardContextual"/>
              </w:rPr>
              <w:t xml:space="preserve">ترد عليها، وحجزها، ومن ثم تتناول أشخاص الملاحة البحرية، حيث تبين من هو مالك السفينة، ومجهزها وربانها، </w:t>
            </w:r>
          </w:p>
          <w:p w:rsidR="000E4531" w:rsidRPr="000E4531" w:rsidRDefault="000E4531" w:rsidP="000E4531">
            <w:pPr>
              <w:spacing w:after="160" w:line="360" w:lineRule="auto"/>
              <w:ind w:left="0" w:right="-142" w:firstLine="0"/>
              <w:jc w:val="both"/>
              <w:rPr>
                <w:rFonts w:ascii="Aptos" w:eastAsia="Aptos" w:hAnsi="Aptos"/>
                <w:b w:val="0"/>
                <w:color w:val="auto"/>
                <w:kern w:val="2"/>
                <w:szCs w:val="28"/>
                <w:rtl/>
                <w14:ligatures w14:val="standardContextual"/>
              </w:rPr>
            </w:pPr>
            <w:r w:rsidRPr="000E4531">
              <w:rPr>
                <w:rFonts w:ascii="Aptos" w:eastAsia="Aptos" w:hAnsi="Aptos"/>
                <w:b w:val="0"/>
                <w:color w:val="auto"/>
                <w:kern w:val="2"/>
                <w:szCs w:val="28"/>
                <w:rtl/>
                <w14:ligatures w14:val="standardContextual"/>
              </w:rPr>
              <w:t xml:space="preserve">كما تدرس العقود المنظمة لنشاط البحري، كعقد العمل البحري، وعقود البيع البحرية، وعقود النقل البحري </w:t>
            </w:r>
          </w:p>
          <w:p w:rsidR="000E4531" w:rsidRPr="000E4531" w:rsidRDefault="000E4531" w:rsidP="000E4531">
            <w:pPr>
              <w:spacing w:after="160" w:line="360" w:lineRule="auto"/>
              <w:ind w:left="0" w:right="-142" w:firstLine="0"/>
              <w:jc w:val="both"/>
              <w:rPr>
                <w:rFonts w:ascii="Aptos" w:eastAsia="Aptos" w:hAnsi="Aptos"/>
                <w:b w:val="0"/>
                <w:color w:val="auto"/>
                <w:kern w:val="2"/>
                <w:szCs w:val="28"/>
                <w:rtl/>
                <w14:ligatures w14:val="standardContextual"/>
              </w:rPr>
            </w:pPr>
            <w:r w:rsidRPr="000E4531">
              <w:rPr>
                <w:rFonts w:ascii="Aptos" w:eastAsia="Aptos" w:hAnsi="Aptos"/>
                <w:b w:val="0"/>
                <w:color w:val="auto"/>
                <w:kern w:val="2"/>
                <w:szCs w:val="28"/>
                <w:rtl/>
                <w14:ligatures w14:val="standardContextual"/>
              </w:rPr>
              <w:t xml:space="preserve">وأنواعها </w:t>
            </w:r>
            <w:r w:rsidRPr="000E4531">
              <w:rPr>
                <w:rFonts w:ascii="Aptos" w:eastAsia="Aptos" w:hAnsi="Aptos" w:hint="cs"/>
                <w:b w:val="0"/>
                <w:color w:val="auto"/>
                <w:kern w:val="2"/>
                <w:szCs w:val="28"/>
                <w:rtl/>
                <w14:ligatures w14:val="standardContextual"/>
              </w:rPr>
              <w:t>(كالعقد</w:t>
            </w:r>
            <w:r w:rsidRPr="000E4531">
              <w:rPr>
                <w:rFonts w:ascii="Aptos" w:eastAsia="Aptos" w:hAnsi="Aptos"/>
                <w:b w:val="0"/>
                <w:color w:val="auto"/>
                <w:kern w:val="2"/>
                <w:szCs w:val="28"/>
                <w:rtl/>
                <w14:ligatures w14:val="standardContextual"/>
              </w:rPr>
              <w:t xml:space="preserve"> سيف والعقد </w:t>
            </w:r>
            <w:proofErr w:type="spellStart"/>
            <w:r w:rsidRPr="000E4531">
              <w:rPr>
                <w:rFonts w:ascii="Aptos" w:eastAsia="Aptos" w:hAnsi="Aptos"/>
                <w:b w:val="0"/>
                <w:color w:val="auto"/>
                <w:kern w:val="2"/>
                <w:szCs w:val="28"/>
                <w:rtl/>
                <w14:ligatures w14:val="standardContextual"/>
              </w:rPr>
              <w:t>فوب</w:t>
            </w:r>
            <w:proofErr w:type="spellEnd"/>
            <w:r w:rsidRPr="000E4531">
              <w:rPr>
                <w:rFonts w:ascii="Aptos" w:eastAsia="Aptos" w:hAnsi="Aptos"/>
                <w:b w:val="0"/>
                <w:color w:val="auto"/>
                <w:kern w:val="2"/>
                <w:szCs w:val="28"/>
                <w:rtl/>
                <w14:ligatures w14:val="standardContextual"/>
              </w:rPr>
              <w:t xml:space="preserve">) وعقد التأمين، والعقود الخاصة بإنقاذ السفن، والمسؤولية البحرية من حيث: </w:t>
            </w:r>
          </w:p>
          <w:p w:rsidR="00A041DC" w:rsidRDefault="000E4531" w:rsidP="000E4531">
            <w:pPr>
              <w:spacing w:after="0" w:line="259" w:lineRule="auto"/>
              <w:ind w:left="0" w:right="631" w:firstLine="0"/>
              <w:jc w:val="left"/>
            </w:pPr>
            <w:r w:rsidRPr="000E4531">
              <w:rPr>
                <w:rFonts w:ascii="Aptos" w:eastAsia="Aptos" w:hAnsi="Aptos"/>
                <w:b w:val="0"/>
                <w:color w:val="auto"/>
                <w:kern w:val="2"/>
                <w:szCs w:val="28"/>
                <w:rtl/>
                <w14:ligatures w14:val="standardContextual"/>
              </w:rPr>
              <w:t>التصادم، والإنقاذ، والتأمين البحري، والتعرف على أنواع البيوع البحرية، وبيان النظام القانوني للسفينة.</w:t>
            </w:r>
          </w:p>
        </w:tc>
      </w:tr>
      <w:tr w:rsidR="00A041DC">
        <w:trPr>
          <w:trHeight w:val="1460"/>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C10BB2">
            <w:pPr>
              <w:spacing w:after="0" w:line="259" w:lineRule="auto"/>
              <w:ind w:left="1" w:right="0" w:firstLine="0"/>
              <w:jc w:val="left"/>
            </w:pPr>
            <w:r>
              <w:rPr>
                <w:b w:val="0"/>
                <w:szCs w:val="28"/>
                <w:rtl/>
              </w:rPr>
              <w:t xml:space="preserve"> </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6" w:firstLine="0"/>
              <w:jc w:val="center"/>
            </w:pPr>
            <w:r>
              <w:rPr>
                <w:bCs/>
                <w:szCs w:val="28"/>
                <w:rtl/>
              </w:rPr>
              <w:t xml:space="preserve">الحلول البديلة لتسوية النزاعات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1408305</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1408302</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1944"/>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0E4531">
            <w:pPr>
              <w:spacing w:after="0" w:line="259" w:lineRule="auto"/>
              <w:ind w:left="0" w:right="69" w:firstLine="3"/>
              <w:jc w:val="both"/>
            </w:pPr>
            <w:r w:rsidRPr="000E4531">
              <w:rPr>
                <w:rFonts w:ascii="Aptos" w:eastAsia="Aptos" w:hAnsi="Aptos"/>
                <w:b w:val="0"/>
                <w:color w:val="auto"/>
                <w:kern w:val="2"/>
                <w:szCs w:val="28"/>
                <w:rtl/>
                <w14:ligatures w14:val="standardContextual"/>
              </w:rPr>
              <w:lastRenderedPageBreak/>
              <w:t>تتناول هذه المادة التعريف بالوسائل البديلة لتسوية النزاعات كالوساطة مفهومها وخصائصها وأنواعها (القضائية، الخاصة، الاتفاقية) وشروطها، والتمييز بينه وبين الوسائل المشابهة وكذلك التحكيم مفهومه وخصائصه وشروطه وأوجه الشبة والاختلاف بينه وبين الوسائل المشابهة وكذلك دراسة موضوع التفاوض مفهومه وخصائصه وشروطه وكذلك الصلح مفهومه وخصائصه وأنواعه</w:t>
            </w:r>
            <w:r w:rsidRPr="000E4531">
              <w:rPr>
                <w:rFonts w:ascii="Aptos" w:eastAsia="Aptos" w:hAnsi="Aptos"/>
                <w:bCs/>
                <w:color w:val="auto"/>
                <w:kern w:val="2"/>
                <w:szCs w:val="28"/>
                <w:rtl/>
                <w14:ligatures w14:val="standardContextual"/>
              </w:rPr>
              <w:t>.</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0" w:firstLine="0"/>
              <w:jc w:val="center"/>
            </w:pPr>
            <w:r>
              <w:rPr>
                <w:bCs/>
                <w:szCs w:val="28"/>
                <w:rtl/>
              </w:rPr>
              <w:t xml:space="preserve">العقود التجارية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1408312</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1408110</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1462"/>
        </w:trPr>
        <w:tc>
          <w:tcPr>
            <w:tcW w:w="10630" w:type="dxa"/>
            <w:gridSpan w:val="3"/>
            <w:tcBorders>
              <w:top w:val="single" w:sz="4" w:space="0" w:color="000000"/>
              <w:left w:val="single" w:sz="4" w:space="0" w:color="000000"/>
              <w:bottom w:val="single" w:sz="4" w:space="0" w:color="000000"/>
              <w:right w:val="single" w:sz="4" w:space="0" w:color="000000"/>
            </w:tcBorders>
          </w:tcPr>
          <w:p w:rsidR="000E4531" w:rsidRPr="000E4531" w:rsidRDefault="000E4531" w:rsidP="000E4531">
            <w:pPr>
              <w:spacing w:after="160" w:line="360" w:lineRule="auto"/>
              <w:ind w:left="0" w:right="0" w:firstLine="0"/>
              <w:jc w:val="both"/>
              <w:rPr>
                <w:rFonts w:ascii="Aptos" w:eastAsia="Aptos" w:hAnsi="Aptos"/>
                <w:bCs/>
                <w:color w:val="auto"/>
                <w:kern w:val="2"/>
                <w:szCs w:val="28"/>
                <w:rtl/>
                <w14:ligatures w14:val="standardContextual"/>
              </w:rPr>
            </w:pPr>
            <w:r w:rsidRPr="000E4531">
              <w:rPr>
                <w:rFonts w:ascii="Aptos" w:eastAsia="Aptos" w:hAnsi="Aptos"/>
                <w:b w:val="0"/>
                <w:color w:val="auto"/>
                <w:kern w:val="2"/>
                <w:szCs w:val="28"/>
                <w:rtl/>
                <w14:ligatures w14:val="standardContextual"/>
              </w:rPr>
              <w:t>تتناول هذه المادة التعريف بالعقود التجارية وأهميتها وأنواعها والتنظيم القانوني لها ودراسة الأسس النظرية والعملية لصياغة العقود التجارية من حيث الشكل والموضوع، ودراسة أنواع خاصة من العقود التجارية الوطنية والدولية المستخدمة في العلاقات القانونية التجارية.</w:t>
            </w:r>
          </w:p>
          <w:p w:rsidR="00A041DC" w:rsidRDefault="00A041DC" w:rsidP="00E27AD0">
            <w:pPr>
              <w:spacing w:after="0" w:line="259" w:lineRule="auto"/>
              <w:ind w:left="0" w:right="69" w:firstLine="0"/>
              <w:jc w:val="both"/>
            </w:pP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5" w:firstLine="0"/>
              <w:jc w:val="center"/>
            </w:pPr>
            <w:r>
              <w:rPr>
                <w:bCs/>
                <w:szCs w:val="28"/>
                <w:rtl/>
              </w:rPr>
              <w:t xml:space="preserve">قانون التجارة الدولية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1408313</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1408211</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3872"/>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0E4531">
            <w:pPr>
              <w:spacing w:after="0" w:line="259" w:lineRule="auto"/>
              <w:ind w:left="0" w:right="69" w:firstLine="2"/>
              <w:jc w:val="both"/>
              <w:rPr>
                <w:lang w:bidi="ar-JO"/>
              </w:rPr>
            </w:pPr>
            <w:r w:rsidRPr="000E4531">
              <w:rPr>
                <w:rFonts w:ascii="Aptos" w:eastAsia="Aptos" w:hAnsi="Aptos"/>
                <w:b w:val="0"/>
                <w:color w:val="auto"/>
                <w:kern w:val="2"/>
                <w:szCs w:val="28"/>
                <w:rtl/>
                <w:lang w:bidi="ar-JO"/>
                <w14:ligatures w14:val="standardContextual"/>
              </w:rPr>
              <w:t>تتناول هذه ال</w:t>
            </w:r>
            <w:r w:rsidRPr="000E4531">
              <w:rPr>
                <w:rFonts w:ascii="Aptos" w:eastAsia="Aptos" w:hAnsi="Aptos"/>
                <w:b w:val="0"/>
                <w:color w:val="auto"/>
                <w:kern w:val="2"/>
                <w:szCs w:val="28"/>
                <w:rtl/>
                <w14:ligatures w14:val="standardContextual"/>
              </w:rPr>
              <w:t>مادة قانون التجارة الدولية من حيث نشأته وخصائصه ومصادره وأعرافه ثم الانتقال إلى جهود منظمة الأمم المتحدة ومنظمة التجارة العالمية</w:t>
            </w:r>
            <w:r w:rsidRPr="000E4531">
              <w:rPr>
                <w:rFonts w:ascii="Aptos" w:eastAsia="Aptos" w:hAnsi="Aptos" w:hint="cs"/>
                <w:b w:val="0"/>
                <w:color w:val="auto"/>
                <w:kern w:val="2"/>
                <w:szCs w:val="28"/>
                <w:rtl/>
                <w14:ligatures w14:val="standardContextual"/>
              </w:rPr>
              <w:t xml:space="preserve"> (</w:t>
            </w:r>
            <w:r w:rsidRPr="000E4531">
              <w:rPr>
                <w:rFonts w:ascii="Aptos" w:eastAsia="Aptos" w:hAnsi="Aptos"/>
                <w:b w:val="0"/>
                <w:color w:val="auto"/>
                <w:kern w:val="2"/>
                <w:szCs w:val="28"/>
                <w:rtl/>
                <w14:ligatures w14:val="standardContextual"/>
              </w:rPr>
              <w:t xml:space="preserve"> </w:t>
            </w:r>
            <w:r w:rsidRPr="000E4531">
              <w:rPr>
                <w:rFonts w:ascii="Aptos" w:eastAsia="Aptos" w:hAnsi="Aptos"/>
                <w:b w:val="0"/>
                <w:color w:val="auto"/>
                <w:kern w:val="2"/>
                <w:szCs w:val="28"/>
                <w14:ligatures w14:val="standardContextual"/>
              </w:rPr>
              <w:t>WTO</w:t>
            </w:r>
            <w:r w:rsidRPr="000E4531">
              <w:rPr>
                <w:rFonts w:ascii="Aptos" w:eastAsia="Aptos" w:hAnsi="Aptos" w:hint="cs"/>
                <w:b w:val="0"/>
                <w:color w:val="auto"/>
                <w:kern w:val="2"/>
                <w:szCs w:val="28"/>
                <w:rtl/>
                <w:lang w:bidi="ar-JO"/>
                <w14:ligatures w14:val="standardContextual"/>
              </w:rPr>
              <w:t>)</w:t>
            </w:r>
            <w:r w:rsidRPr="000E4531">
              <w:rPr>
                <w:rFonts w:ascii="Aptos" w:eastAsia="Aptos" w:hAnsi="Aptos"/>
                <w:b w:val="0"/>
                <w:color w:val="auto"/>
                <w:kern w:val="2"/>
                <w:szCs w:val="28"/>
                <w:rtl/>
                <w:lang w:bidi="ar-JO"/>
                <w14:ligatures w14:val="standardContextual"/>
              </w:rPr>
              <w:t xml:space="preserve"> لتنظيم وتوحيد قواعد قانون التجارة الدولية بواسطة اللجان التي شكلتها لهذا الغرض وعلى رأسها لجنتي (</w:t>
            </w:r>
            <w:proofErr w:type="spellStart"/>
            <w:r w:rsidRPr="000E4531">
              <w:rPr>
                <w:rFonts w:ascii="Aptos" w:eastAsia="Aptos" w:hAnsi="Aptos"/>
                <w:b w:val="0"/>
                <w:color w:val="auto"/>
                <w:kern w:val="2"/>
                <w:szCs w:val="28"/>
                <w:rtl/>
                <w:lang w:bidi="ar-JO"/>
                <w14:ligatures w14:val="standardContextual"/>
              </w:rPr>
              <w:t>اليونسترال</w:t>
            </w:r>
            <w:proofErr w:type="spellEnd"/>
            <w:r w:rsidRPr="000E4531">
              <w:rPr>
                <w:rFonts w:ascii="Aptos" w:eastAsia="Aptos" w:hAnsi="Aptos"/>
                <w:b w:val="0"/>
                <w:color w:val="auto"/>
                <w:kern w:val="2"/>
                <w:szCs w:val="28"/>
                <w:rtl/>
                <w:lang w:bidi="ar-JO"/>
                <w14:ligatures w14:val="standardContextual"/>
              </w:rPr>
              <w:t xml:space="preserve"> </w:t>
            </w:r>
            <w:r w:rsidRPr="000E4531">
              <w:rPr>
                <w:rFonts w:ascii="Aptos" w:eastAsia="Aptos" w:hAnsi="Aptos"/>
                <w:b w:val="0"/>
                <w:color w:val="auto"/>
                <w:kern w:val="2"/>
                <w:szCs w:val="28"/>
                <w:lang w:bidi="ar-JO"/>
                <w14:ligatures w14:val="standardContextual"/>
              </w:rPr>
              <w:t>UNCITRAL</w:t>
            </w:r>
            <w:r w:rsidRPr="000E4531">
              <w:rPr>
                <w:rFonts w:ascii="Aptos" w:eastAsia="Aptos" w:hAnsi="Aptos"/>
                <w:b w:val="0"/>
                <w:color w:val="auto"/>
                <w:kern w:val="2"/>
                <w:szCs w:val="28"/>
                <w:rtl/>
                <w:lang w:bidi="ar-JO"/>
                <w14:ligatures w14:val="standardContextual"/>
              </w:rPr>
              <w:t xml:space="preserve">) ( </w:t>
            </w:r>
            <w:proofErr w:type="spellStart"/>
            <w:r w:rsidRPr="000E4531">
              <w:rPr>
                <w:rFonts w:ascii="Aptos" w:eastAsia="Aptos" w:hAnsi="Aptos"/>
                <w:b w:val="0"/>
                <w:color w:val="auto"/>
                <w:kern w:val="2"/>
                <w:szCs w:val="28"/>
                <w:rtl/>
                <w:lang w:bidi="ar-JO"/>
                <w14:ligatures w14:val="standardContextual"/>
              </w:rPr>
              <w:t>والانكتاد</w:t>
            </w:r>
            <w:proofErr w:type="spellEnd"/>
            <w:r w:rsidRPr="000E4531">
              <w:rPr>
                <w:rFonts w:ascii="Aptos" w:eastAsia="Aptos" w:hAnsi="Aptos"/>
                <w:b w:val="0"/>
                <w:color w:val="auto"/>
                <w:kern w:val="2"/>
                <w:szCs w:val="28"/>
                <w:lang w:bidi="ar-JO"/>
                <w14:ligatures w14:val="standardContextual"/>
              </w:rPr>
              <w:t xml:space="preserve"> UNCTAD</w:t>
            </w:r>
            <w:r w:rsidRPr="000E4531">
              <w:rPr>
                <w:rFonts w:ascii="Aptos" w:eastAsia="Aptos" w:hAnsi="Aptos"/>
                <w:b w:val="0"/>
                <w:color w:val="auto"/>
                <w:kern w:val="2"/>
                <w:szCs w:val="28"/>
                <w:rtl/>
                <w:lang w:bidi="ar-JO"/>
                <w14:ligatures w14:val="standardContextual"/>
              </w:rPr>
              <w:t xml:space="preserve">) بالإضافة إلى المبادئ العامة لعقود التجارة الدولية وكيفية صياغتها والتفاوض عليها دراسة بعض هذه العقود كعقد النقل الدولي وعقود البيوع البحرية الدولية وعقود الاعتمادات </w:t>
            </w:r>
            <w:proofErr w:type="spellStart"/>
            <w:r w:rsidRPr="000E4531">
              <w:rPr>
                <w:rFonts w:ascii="Aptos" w:eastAsia="Aptos" w:hAnsi="Aptos"/>
                <w:b w:val="0"/>
                <w:color w:val="auto"/>
                <w:kern w:val="2"/>
                <w:szCs w:val="28"/>
                <w:rtl/>
                <w:lang w:bidi="ar-JO"/>
                <w14:ligatures w14:val="standardContextual"/>
              </w:rPr>
              <w:t>المستندية</w:t>
            </w:r>
            <w:proofErr w:type="spellEnd"/>
            <w:r w:rsidRPr="000E4531">
              <w:rPr>
                <w:rFonts w:ascii="Aptos" w:eastAsia="Aptos" w:hAnsi="Aptos"/>
                <w:b w:val="0"/>
                <w:color w:val="auto"/>
                <w:kern w:val="2"/>
                <w:szCs w:val="28"/>
                <w:rtl/>
                <w:lang w:bidi="ar-JO"/>
                <w14:ligatures w14:val="standardContextual"/>
              </w:rPr>
              <w:t xml:space="preserve"> إضافة إلى دراسة بعض العقود المستحدثة ذات الجوانب الاقتصادية كعقود المعلوماتية ونقل التكنولوجيا ثم دراسة موجزة للتحكيم التجاري الدولي وأحكامه ثم عرض موجز الاتفاقية فينا للبيع للبضائع </w:t>
            </w:r>
            <w:r w:rsidRPr="000E4531">
              <w:rPr>
                <w:rFonts w:ascii="Aptos" w:eastAsia="Aptos" w:hAnsi="Aptos" w:hint="cs"/>
                <w:b w:val="0"/>
                <w:color w:val="auto"/>
                <w:kern w:val="2"/>
                <w:szCs w:val="28"/>
                <w:rtl/>
                <w:lang w:bidi="ar-JO"/>
                <w14:ligatures w14:val="standardContextual"/>
              </w:rPr>
              <w:t>(1980)</w:t>
            </w:r>
            <w:r w:rsidRPr="000E4531">
              <w:rPr>
                <w:rFonts w:ascii="Aptos" w:eastAsia="Aptos" w:hAnsi="Aptos"/>
                <w:b w:val="0"/>
                <w:color w:val="auto"/>
                <w:kern w:val="2"/>
                <w:szCs w:val="28"/>
                <w:rtl/>
                <w:lang w:bidi="ar-JO"/>
                <w14:ligatures w14:val="standardContextual"/>
              </w:rPr>
              <w:t xml:space="preserve"> واتفاقية الجات </w:t>
            </w:r>
            <w:r w:rsidRPr="000E4531">
              <w:rPr>
                <w:rFonts w:ascii="Aptos" w:eastAsia="Aptos" w:hAnsi="Aptos"/>
                <w:b w:val="0"/>
                <w:color w:val="auto"/>
                <w:kern w:val="2"/>
                <w:szCs w:val="28"/>
                <w:rtl/>
                <w14:ligatures w14:val="standardContextual"/>
              </w:rPr>
              <w:t>و دراسة مواضيع مختارة من التجارة الدولية كالاستثمارات الأجنبية وانتقال رؤوس الأموال والشركات الدولية وتصدير واستيراد البضائع والقيود الجمركية والامتيازات الأجنبية</w:t>
            </w:r>
            <w:r w:rsidRPr="000E4531">
              <w:rPr>
                <w:rFonts w:ascii="Aptos" w:eastAsia="Aptos" w:hAnsi="Aptos"/>
                <w:b w:val="0"/>
                <w:color w:val="auto"/>
                <w:kern w:val="2"/>
                <w:szCs w:val="28"/>
                <w:rtl/>
                <w:lang w:bidi="ar-JO"/>
                <w14:ligatures w14:val="standardContextual"/>
              </w:rPr>
              <w:t>.</w:t>
            </w:r>
          </w:p>
        </w:tc>
      </w:tr>
    </w:tbl>
    <w:p w:rsidR="00A041DC" w:rsidRDefault="00C10BB2">
      <w:pPr>
        <w:bidi w:val="0"/>
        <w:spacing w:after="133" w:line="259" w:lineRule="auto"/>
        <w:ind w:left="0" w:right="58" w:firstLine="0"/>
      </w:pPr>
      <w:r>
        <w:rPr>
          <w:b w:val="0"/>
        </w:rPr>
        <w:t xml:space="preserve"> </w:t>
      </w:r>
    </w:p>
    <w:p w:rsidR="00A041DC" w:rsidRDefault="00C10BB2">
      <w:pPr>
        <w:bidi w:val="0"/>
        <w:spacing w:after="139" w:line="259" w:lineRule="auto"/>
        <w:ind w:left="0" w:right="58" w:firstLine="0"/>
      </w:pPr>
      <w:r>
        <w:rPr>
          <w:b w:val="0"/>
        </w:rPr>
        <w:t xml:space="preserve"> </w:t>
      </w:r>
    </w:p>
    <w:p w:rsidR="00A041DC" w:rsidRDefault="00C10BB2">
      <w:pPr>
        <w:ind w:left="2213" w:right="2966" w:firstLine="2076"/>
      </w:pPr>
      <w:r>
        <w:rPr>
          <w:bCs/>
          <w:szCs w:val="28"/>
          <w:rtl/>
        </w:rPr>
        <w:t xml:space="preserve">وصف مواد البكالوريوس لتخصص القانون في جامعة الحسين بن طلال </w:t>
      </w:r>
    </w:p>
    <w:p w:rsidR="00A041DC" w:rsidRDefault="00C10BB2">
      <w:pPr>
        <w:bidi w:val="0"/>
        <w:spacing w:after="85" w:line="259" w:lineRule="auto"/>
        <w:ind w:left="0" w:right="0" w:firstLine="0"/>
      </w:pPr>
      <w:r>
        <w:t xml:space="preserve"> </w:t>
      </w:r>
    </w:p>
    <w:p w:rsidR="00A041DC" w:rsidRDefault="00C10BB2">
      <w:pPr>
        <w:bidi w:val="0"/>
        <w:spacing w:after="0" w:line="259" w:lineRule="auto"/>
        <w:ind w:left="0" w:right="1" w:firstLine="0"/>
      </w:pPr>
      <w:r>
        <w:rPr>
          <w:rFonts w:ascii="Calibri" w:eastAsia="Calibri" w:hAnsi="Calibri" w:cs="Calibri"/>
          <w:b w:val="0"/>
          <w:sz w:val="20"/>
        </w:rPr>
        <w:t xml:space="preserve">  </w:t>
      </w:r>
    </w:p>
    <w:p w:rsidR="00A041DC" w:rsidRDefault="00A041DC">
      <w:pPr>
        <w:bidi w:val="0"/>
        <w:spacing w:after="0" w:line="259" w:lineRule="auto"/>
        <w:ind w:left="-384" w:right="10772" w:firstLine="0"/>
        <w:jc w:val="both"/>
      </w:pPr>
    </w:p>
    <w:tbl>
      <w:tblPr>
        <w:tblStyle w:val="TableGrid"/>
        <w:tblW w:w="10630" w:type="dxa"/>
        <w:tblInd w:w="30" w:type="dxa"/>
        <w:tblCellMar>
          <w:top w:w="11" w:type="dxa"/>
          <w:left w:w="40" w:type="dxa"/>
          <w:right w:w="103" w:type="dxa"/>
        </w:tblCellMar>
        <w:tblLook w:val="04A0" w:firstRow="1" w:lastRow="0" w:firstColumn="1" w:lastColumn="0" w:noHBand="0" w:noVBand="1"/>
      </w:tblPr>
      <w:tblGrid>
        <w:gridCol w:w="2880"/>
        <w:gridCol w:w="5040"/>
        <w:gridCol w:w="2710"/>
      </w:tblGrid>
      <w:tr w:rsidR="00A041DC">
        <w:trPr>
          <w:trHeight w:val="492"/>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7" w:firstLine="0"/>
              <w:jc w:val="center"/>
            </w:pPr>
            <w:r>
              <w:rPr>
                <w:bCs/>
                <w:szCs w:val="28"/>
                <w:rtl/>
              </w:rPr>
              <w:t>نظم السياسية وقانون دستوري (</w:t>
            </w:r>
            <w:r>
              <w:rPr>
                <w:bCs/>
                <w:szCs w:val="28"/>
              </w:rPr>
              <w:t>1</w:t>
            </w:r>
            <w:r>
              <w:rPr>
                <w:bCs/>
                <w:szCs w:val="28"/>
                <w:rtl/>
              </w:rPr>
              <w:t xml:space="preserve">)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1408140</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5" w:firstLine="0"/>
              <w:jc w:val="center"/>
            </w:pPr>
            <w:r>
              <w:t xml:space="preserve">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8" w:firstLine="0"/>
              <w:jc w:val="center"/>
            </w:pPr>
            <w:r>
              <w:rPr>
                <w:bCs/>
                <w:szCs w:val="28"/>
                <w:rtl/>
              </w:rPr>
              <w:t xml:space="preserve">المتطلب السابق  </w:t>
            </w:r>
          </w:p>
        </w:tc>
      </w:tr>
      <w:tr w:rsidR="00A041DC">
        <w:trPr>
          <w:trHeight w:val="2426"/>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0E4531">
            <w:pPr>
              <w:bidi w:val="0"/>
              <w:spacing w:after="0" w:line="259" w:lineRule="auto"/>
              <w:ind w:left="0" w:right="3" w:firstLine="0"/>
            </w:pPr>
            <w:r w:rsidRPr="000E4531">
              <w:rPr>
                <w:rFonts w:ascii="Aptos" w:eastAsia="Aptos" w:hAnsi="Aptos"/>
                <w:b w:val="0"/>
                <w:color w:val="FF0000"/>
                <w:kern w:val="2"/>
                <w:szCs w:val="28"/>
                <w:rtl/>
                <w14:ligatures w14:val="standardContextual"/>
              </w:rPr>
              <w:lastRenderedPageBreak/>
              <w:t xml:space="preserve">يتناول هذا المساق دراسة تحليلية لمفهوم </w:t>
            </w:r>
            <w:proofErr w:type="gramStart"/>
            <w:r w:rsidRPr="000E4531">
              <w:rPr>
                <w:rFonts w:ascii="Aptos" w:eastAsia="Aptos" w:hAnsi="Aptos"/>
                <w:b w:val="0"/>
                <w:color w:val="FF0000"/>
                <w:kern w:val="2"/>
                <w:szCs w:val="28"/>
                <w:rtl/>
                <w14:ligatures w14:val="standardContextual"/>
              </w:rPr>
              <w:t>الدولة,</w:t>
            </w:r>
            <w:proofErr w:type="gramEnd"/>
            <w:r w:rsidRPr="000E4531">
              <w:rPr>
                <w:rFonts w:ascii="Aptos" w:eastAsia="Aptos" w:hAnsi="Aptos"/>
                <w:b w:val="0"/>
                <w:color w:val="FF0000"/>
                <w:kern w:val="2"/>
                <w:szCs w:val="28"/>
                <w:rtl/>
                <w14:ligatures w14:val="standardContextual"/>
              </w:rPr>
              <w:t xml:space="preserve"> وبيان أركانها وخصائصها, وأصل ونشأة وأنواع الدول, وخضوعها للقانون, ثم التعريف بالحكومة وبيان أشكالها والتركيز على النظام الديموقراطي من خلال: التعريف بالديموقراطية, وكيفية إسناد السلطة فيها من خلال العملية الانتخابية, وأنواع الديموقراطية والأنظمة السياسية السائدة فيها من خلال مبدأ الفصل بين السلطات, وأنواع الدساتير وطرق وضعها وتعديلها ونهايتها وكيف تسمو الدساتير على غيرها من القواعد القانونية</w:t>
            </w:r>
            <w:r w:rsidRPr="000E4531">
              <w:rPr>
                <w:rFonts w:ascii="Aptos" w:eastAsia="Aptos" w:hAnsi="Aptos" w:hint="cs"/>
                <w:b w:val="0"/>
                <w:color w:val="FF0000"/>
                <w:kern w:val="2"/>
                <w:szCs w:val="28"/>
                <w:rtl/>
                <w14:ligatures w14:val="standardContextual"/>
              </w:rPr>
              <w:t>.</w:t>
            </w:r>
            <w:r w:rsidR="00C10BB2">
              <w:rPr>
                <w:b w:val="0"/>
              </w:rPr>
              <w:t xml:space="preserve">  </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7" w:firstLine="0"/>
              <w:jc w:val="center"/>
            </w:pPr>
            <w:r>
              <w:rPr>
                <w:bCs/>
                <w:szCs w:val="28"/>
                <w:rtl/>
              </w:rPr>
              <w:t>نظم السياسية وقانون دستوري (</w:t>
            </w:r>
            <w:r>
              <w:rPr>
                <w:bCs/>
                <w:szCs w:val="28"/>
              </w:rPr>
              <w:t>2</w:t>
            </w:r>
            <w:r>
              <w:rPr>
                <w:bCs/>
                <w:szCs w:val="28"/>
                <w:rtl/>
              </w:rPr>
              <w:t xml:space="preserve">)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1408240</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1408140</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8" w:firstLine="0"/>
              <w:jc w:val="center"/>
            </w:pPr>
            <w:r>
              <w:rPr>
                <w:bCs/>
                <w:szCs w:val="28"/>
                <w:rtl/>
              </w:rPr>
              <w:t xml:space="preserve">المتطلب السابق  </w:t>
            </w:r>
          </w:p>
        </w:tc>
      </w:tr>
      <w:tr w:rsidR="00A041DC">
        <w:trPr>
          <w:trHeight w:val="2909"/>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652456" w:rsidP="00652456">
            <w:pPr>
              <w:spacing w:after="0" w:line="259" w:lineRule="auto"/>
              <w:ind w:left="0" w:right="3" w:firstLine="0"/>
              <w:jc w:val="both"/>
            </w:pPr>
            <w:r w:rsidRPr="00652456">
              <w:rPr>
                <w:bCs/>
                <w:sz w:val="24"/>
                <w:szCs w:val="24"/>
                <w:rtl/>
              </w:rPr>
              <w:t>يتناول هذا المساق عرضاً لتطور الحياة السياسية والدستورية في الأردن ابتداءً من نشأة الإمارة وحتى وقتنا الحاضر؛ وذلك بدراسة التطور الدستوري الذي شهدته الدولة الأردنية منذ إعلانها كإمارة مروراً بصدور القانون الأساسي لعام 1928 ومن ثم إعلان استقلالها كمملكة وصدور دستور 1946, ويتناول القسم الثاني من المساق دستور 1952 وفق آخر التعديلات التي أجريت عليه وكيف تناول هذا الدستور تعريف نظام الحكم وما هي خصائصه العامة ومبادئه الأساسية وتسليط الضوء على بنية نظام الحكم وتنظيم الحكم وتنظيم السلطات العامة فيه والعلاقة بينهما وآليات عملها</w:t>
            </w:r>
            <w:r w:rsidRPr="00652456">
              <w:rPr>
                <w:b w:val="0"/>
              </w:rPr>
              <w:t>.</w:t>
            </w:r>
            <w:r w:rsidR="00C10BB2">
              <w:rPr>
                <w:b w:val="0"/>
              </w:rPr>
              <w:t xml:space="preserve">  </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القانون الإداري (</w:t>
            </w:r>
            <w:r>
              <w:rPr>
                <w:bCs/>
                <w:szCs w:val="28"/>
              </w:rPr>
              <w:t>1</w:t>
            </w:r>
            <w:r>
              <w:rPr>
                <w:bCs/>
                <w:szCs w:val="28"/>
                <w:rtl/>
              </w:rPr>
              <w:t xml:space="preserve">)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1408120</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1408101</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8" w:firstLine="0"/>
              <w:jc w:val="center"/>
            </w:pPr>
            <w:r>
              <w:rPr>
                <w:bCs/>
                <w:szCs w:val="28"/>
                <w:rtl/>
              </w:rPr>
              <w:t xml:space="preserve">المتطلب السابق  </w:t>
            </w:r>
          </w:p>
        </w:tc>
      </w:tr>
      <w:tr w:rsidR="00A041DC">
        <w:trPr>
          <w:trHeight w:val="1460"/>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652456">
            <w:pPr>
              <w:bidi w:val="0"/>
              <w:spacing w:after="0" w:line="259" w:lineRule="auto"/>
              <w:ind w:left="0" w:right="3" w:firstLine="0"/>
            </w:pPr>
            <w:r w:rsidRPr="00652456">
              <w:rPr>
                <w:rFonts w:eastAsia="Aptos" w:hint="cs"/>
                <w:b w:val="0"/>
                <w:color w:val="auto"/>
                <w:kern w:val="2"/>
                <w:szCs w:val="28"/>
                <w:rtl/>
                <w14:ligatures w14:val="standardContextual"/>
              </w:rPr>
              <w:t>تتناول هذه المادة</w:t>
            </w:r>
            <w:r w:rsidRPr="00652456">
              <w:rPr>
                <w:rFonts w:eastAsia="Aptos"/>
                <w:b w:val="0"/>
                <w:color w:val="auto"/>
                <w:kern w:val="2"/>
                <w:szCs w:val="28"/>
                <w:rtl/>
                <w14:ligatures w14:val="standardContextual"/>
              </w:rPr>
              <w:t xml:space="preserve"> التعريف بالقانون الإداري ونشأته ومصادره وخصائصه </w:t>
            </w:r>
            <w:r w:rsidRPr="00652456">
              <w:rPr>
                <w:rFonts w:eastAsia="Aptos" w:hint="cs"/>
                <w:b w:val="0"/>
                <w:color w:val="auto"/>
                <w:kern w:val="2"/>
                <w:szCs w:val="28"/>
                <w:rtl/>
                <w14:ligatures w14:val="standardContextual"/>
              </w:rPr>
              <w:t>وأساسه، وصلته بفروع القانون،</w:t>
            </w:r>
            <w:r w:rsidRPr="00652456">
              <w:rPr>
                <w:rFonts w:eastAsia="Aptos"/>
                <w:b w:val="0"/>
                <w:color w:val="auto"/>
                <w:kern w:val="2"/>
                <w:szCs w:val="28"/>
                <w:rtl/>
                <w14:ligatures w14:val="standardContextual"/>
              </w:rPr>
              <w:t xml:space="preserve"> </w:t>
            </w:r>
            <w:r w:rsidRPr="00652456">
              <w:rPr>
                <w:rFonts w:eastAsia="Aptos" w:hint="cs"/>
                <w:b w:val="0"/>
                <w:color w:val="auto"/>
                <w:kern w:val="2"/>
                <w:szCs w:val="28"/>
                <w:rtl/>
                <w14:ligatures w14:val="standardContextual"/>
              </w:rPr>
              <w:t>كما تتناول التعريف المبادئ العامة ل</w:t>
            </w:r>
            <w:r w:rsidRPr="00652456">
              <w:rPr>
                <w:rFonts w:eastAsia="Aptos"/>
                <w:b w:val="0"/>
                <w:color w:val="auto"/>
                <w:kern w:val="2"/>
                <w:szCs w:val="28"/>
                <w:rtl/>
                <w14:ligatures w14:val="standardContextual"/>
              </w:rPr>
              <w:t>لتنظيم الإداري</w:t>
            </w:r>
            <w:r w:rsidRPr="00652456">
              <w:rPr>
                <w:rFonts w:eastAsia="Aptos" w:hint="cs"/>
                <w:b w:val="0"/>
                <w:color w:val="auto"/>
                <w:kern w:val="2"/>
                <w:szCs w:val="28"/>
                <w:rtl/>
                <w14:ligatures w14:val="standardContextual"/>
              </w:rPr>
              <w:t xml:space="preserve"> وأساليبه</w:t>
            </w:r>
            <w:r w:rsidRPr="00652456">
              <w:rPr>
                <w:rFonts w:eastAsia="Aptos"/>
                <w:b w:val="0"/>
                <w:color w:val="auto"/>
                <w:kern w:val="2"/>
                <w:szCs w:val="28"/>
                <w:rtl/>
                <w14:ligatures w14:val="standardContextual"/>
              </w:rPr>
              <w:t xml:space="preserve"> بصورتيه المركزية واللامركزية</w:t>
            </w:r>
            <w:r w:rsidRPr="00652456">
              <w:rPr>
                <w:rFonts w:hint="cs"/>
                <w:b w:val="0"/>
                <w:color w:val="auto"/>
                <w:kern w:val="2"/>
                <w:szCs w:val="28"/>
                <w:rtl/>
                <w14:ligatures w14:val="standardContextual"/>
              </w:rPr>
              <w:t xml:space="preserve"> وتطبيقاتها في الأردن، وأخيراً دراسة تفصيلية للنشاط الإداري (الضبط الإداري والمرافق العامة).</w:t>
            </w:r>
            <w:r w:rsidR="00C10BB2">
              <w:rPr>
                <w:b w:val="0"/>
              </w:rPr>
              <w:t xml:space="preserve">  </w:t>
            </w:r>
          </w:p>
        </w:tc>
      </w:tr>
      <w:tr w:rsidR="00A041DC">
        <w:trPr>
          <w:trHeight w:val="492"/>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القانون الدولي العام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1408150</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1408101</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8" w:firstLine="0"/>
              <w:jc w:val="center"/>
            </w:pPr>
            <w:r>
              <w:rPr>
                <w:bCs/>
                <w:szCs w:val="28"/>
                <w:rtl/>
              </w:rPr>
              <w:t xml:space="preserve">المتطلب السابق  </w:t>
            </w:r>
          </w:p>
        </w:tc>
      </w:tr>
      <w:tr w:rsidR="00A041DC">
        <w:trPr>
          <w:trHeight w:val="2909"/>
        </w:trPr>
        <w:tc>
          <w:tcPr>
            <w:tcW w:w="10630" w:type="dxa"/>
            <w:gridSpan w:val="3"/>
            <w:tcBorders>
              <w:top w:val="single" w:sz="4" w:space="0" w:color="000000"/>
              <w:left w:val="single" w:sz="4" w:space="0" w:color="000000"/>
              <w:bottom w:val="single" w:sz="4" w:space="0" w:color="000000"/>
              <w:right w:val="single" w:sz="4" w:space="0" w:color="000000"/>
            </w:tcBorders>
          </w:tcPr>
          <w:p w:rsidR="00652456" w:rsidRPr="00652456" w:rsidRDefault="00C10BB2" w:rsidP="00652456">
            <w:pPr>
              <w:spacing w:after="0" w:line="259" w:lineRule="auto"/>
              <w:ind w:left="1" w:right="70" w:hanging="1"/>
              <w:jc w:val="both"/>
              <w:rPr>
                <w:b w:val="0"/>
                <w:bCs/>
                <w:szCs w:val="28"/>
                <w:rtl/>
              </w:rPr>
            </w:pPr>
            <w:r w:rsidRPr="00652456">
              <w:rPr>
                <w:b w:val="0"/>
                <w:bCs/>
                <w:szCs w:val="28"/>
                <w:rtl/>
              </w:rPr>
              <w:t xml:space="preserve"> </w:t>
            </w:r>
            <w:r w:rsidR="00652456" w:rsidRPr="00652456">
              <w:rPr>
                <w:b w:val="0"/>
                <w:bCs/>
                <w:szCs w:val="28"/>
                <w:rtl/>
              </w:rPr>
              <w:t xml:space="preserve">تتناول هذه المادة </w:t>
            </w:r>
            <w:r w:rsidR="00652456" w:rsidRPr="00652456">
              <w:rPr>
                <w:rFonts w:hint="cs"/>
                <w:b w:val="0"/>
                <w:bCs/>
                <w:szCs w:val="28"/>
                <w:rtl/>
              </w:rPr>
              <w:t xml:space="preserve">التعريف بالقانون الدولي العام وماهيته وبيان فروعه وتطوره التاريخي والأساس الإلزامي له وعلاقته بالقانون الداخلي ومصادره، وأشخاص القانون الدولي، ودراسة الدولة بوصفها الشخص الرئيس للقانون الدولي، والتعريف بالدولة وأركانها، ونشوء الدول وأنواعها والاعتراف بها </w:t>
            </w:r>
            <w:proofErr w:type="gramStart"/>
            <w:r w:rsidR="00652456" w:rsidRPr="00652456">
              <w:rPr>
                <w:rFonts w:hint="cs"/>
                <w:b w:val="0"/>
                <w:bCs/>
                <w:szCs w:val="28"/>
                <w:rtl/>
              </w:rPr>
              <w:t>و صور</w:t>
            </w:r>
            <w:proofErr w:type="gramEnd"/>
            <w:r w:rsidR="00652456" w:rsidRPr="00652456">
              <w:rPr>
                <w:rFonts w:hint="cs"/>
                <w:b w:val="0"/>
                <w:bCs/>
                <w:szCs w:val="28"/>
                <w:rtl/>
              </w:rPr>
              <w:t xml:space="preserve"> الاعتراف، وماهيته وسحب الاعتراف بالدولة، ومن ثم دراسة المعاهدات الدولية من حيث تعريفها وأنواعها وشروط انعقادها </w:t>
            </w:r>
            <w:proofErr w:type="spellStart"/>
            <w:r w:rsidR="00652456" w:rsidRPr="00652456">
              <w:rPr>
                <w:rFonts w:hint="cs"/>
                <w:b w:val="0"/>
                <w:bCs/>
                <w:szCs w:val="28"/>
                <w:rtl/>
              </w:rPr>
              <w:t>ونفاذها</w:t>
            </w:r>
            <w:proofErr w:type="spellEnd"/>
            <w:r w:rsidR="00652456" w:rsidRPr="00652456">
              <w:rPr>
                <w:rFonts w:hint="cs"/>
                <w:b w:val="0"/>
                <w:bCs/>
                <w:szCs w:val="28"/>
                <w:rtl/>
              </w:rPr>
              <w:t xml:space="preserve"> وبطلانها.</w:t>
            </w:r>
          </w:p>
          <w:p w:rsidR="00A041DC" w:rsidRDefault="00652456" w:rsidP="00652456">
            <w:pPr>
              <w:spacing w:after="0" w:line="259" w:lineRule="auto"/>
              <w:ind w:left="1" w:right="70" w:hanging="1"/>
              <w:jc w:val="both"/>
              <w:rPr>
                <w:rtl/>
              </w:rPr>
            </w:pPr>
            <w:r w:rsidRPr="00652456">
              <w:rPr>
                <w:rFonts w:hint="cs"/>
                <w:b w:val="0"/>
                <w:bCs/>
                <w:szCs w:val="28"/>
                <w:rtl/>
              </w:rPr>
              <w:t>كما تتناول هذه المادة التوارث بين الدول والطرق السلمية لحل المنازعات الدولية والمحكمة الجنائية الدولية من حيث تشكيلها واختصاصاتها وآلية عملها</w:t>
            </w:r>
            <w:r w:rsidRPr="00652456">
              <w:rPr>
                <w:rFonts w:hint="cs"/>
                <w:rtl/>
              </w:rPr>
              <w:t>.</w:t>
            </w:r>
          </w:p>
        </w:tc>
      </w:tr>
      <w:tr w:rsidR="00A041DC">
        <w:trPr>
          <w:trHeight w:val="490"/>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7" w:firstLine="0"/>
              <w:jc w:val="center"/>
            </w:pPr>
            <w:r>
              <w:rPr>
                <w:bCs/>
                <w:szCs w:val="28"/>
                <w:rtl/>
              </w:rPr>
              <w:t xml:space="preserve">قانون العقوبات/ القسم العام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1408130</w:t>
            </w:r>
          </w:p>
        </w:tc>
      </w:tr>
    </w:tbl>
    <w:p w:rsidR="00A041DC" w:rsidRDefault="00A041DC">
      <w:pPr>
        <w:bidi w:val="0"/>
        <w:spacing w:after="0" w:line="259" w:lineRule="auto"/>
        <w:ind w:left="-384" w:right="10772" w:firstLine="0"/>
        <w:jc w:val="both"/>
      </w:pPr>
    </w:p>
    <w:tbl>
      <w:tblPr>
        <w:tblStyle w:val="TableGrid"/>
        <w:tblW w:w="10630" w:type="dxa"/>
        <w:tblInd w:w="30" w:type="dxa"/>
        <w:tblCellMar>
          <w:top w:w="10" w:type="dxa"/>
          <w:left w:w="37" w:type="dxa"/>
          <w:right w:w="104" w:type="dxa"/>
        </w:tblCellMar>
        <w:tblLook w:val="04A0" w:firstRow="1" w:lastRow="0" w:firstColumn="1" w:lastColumn="0" w:noHBand="0" w:noVBand="1"/>
      </w:tblPr>
      <w:tblGrid>
        <w:gridCol w:w="2880"/>
        <w:gridCol w:w="5036"/>
        <w:gridCol w:w="2714"/>
      </w:tblGrid>
      <w:tr w:rsidR="00A041DC">
        <w:trPr>
          <w:trHeight w:val="491"/>
        </w:trPr>
        <w:tc>
          <w:tcPr>
            <w:tcW w:w="7916"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68" w:firstLine="0"/>
              <w:jc w:val="center"/>
            </w:pPr>
            <w:r>
              <w:lastRenderedPageBreak/>
              <w:t xml:space="preserve">  1408101</w:t>
            </w:r>
          </w:p>
        </w:tc>
        <w:tc>
          <w:tcPr>
            <w:tcW w:w="2713"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5" w:firstLine="0"/>
              <w:jc w:val="center"/>
            </w:pPr>
            <w:r>
              <w:rPr>
                <w:bCs/>
                <w:szCs w:val="28"/>
                <w:rtl/>
              </w:rPr>
              <w:t xml:space="preserve">المتطلب السابق  </w:t>
            </w:r>
          </w:p>
        </w:tc>
      </w:tr>
      <w:tr w:rsidR="00A041DC">
        <w:trPr>
          <w:trHeight w:val="3390"/>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652456" w:rsidP="00652456">
            <w:pPr>
              <w:spacing w:after="0" w:line="259" w:lineRule="auto"/>
              <w:ind w:left="0" w:right="3" w:firstLine="0"/>
              <w:jc w:val="both"/>
            </w:pPr>
            <w:r w:rsidRPr="00652456">
              <w:rPr>
                <w:rFonts w:ascii="Aptos" w:eastAsia="Aptos" w:hAnsi="Aptos" w:hint="cs"/>
                <w:b w:val="0"/>
                <w:color w:val="auto"/>
                <w:kern w:val="2"/>
                <w:szCs w:val="28"/>
                <w:rtl/>
                <w14:ligatures w14:val="standardContextual"/>
              </w:rPr>
              <w:t>تتناول</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دراسة</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هذه</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المادة</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التعريف</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بقانون</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العقوبات</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واهمية</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دراسته</w:t>
            </w:r>
            <w:r w:rsidRPr="00652456">
              <w:rPr>
                <w:rFonts w:ascii="Aptos" w:eastAsia="Aptos" w:hAnsi="Aptos"/>
                <w:b w:val="0"/>
                <w:color w:val="auto"/>
                <w:kern w:val="2"/>
                <w:szCs w:val="28"/>
                <w:rtl/>
                <w14:ligatures w14:val="standardContextual"/>
              </w:rPr>
              <w:t xml:space="preserve"> , </w:t>
            </w:r>
            <w:r w:rsidRPr="00652456">
              <w:rPr>
                <w:rFonts w:ascii="Aptos" w:eastAsia="Aptos" w:hAnsi="Aptos" w:hint="cs"/>
                <w:b w:val="0"/>
                <w:color w:val="auto"/>
                <w:kern w:val="2"/>
                <w:szCs w:val="28"/>
                <w:rtl/>
                <w14:ligatures w14:val="standardContextual"/>
              </w:rPr>
              <w:t>وتوضيح</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الخصائص</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التي</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تتميز</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بها</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قواعد</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قانون</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العقوبات</w:t>
            </w:r>
            <w:r w:rsidRPr="00652456">
              <w:rPr>
                <w:rFonts w:ascii="Aptos" w:eastAsia="Aptos" w:hAnsi="Aptos"/>
                <w:b w:val="0"/>
                <w:color w:val="auto"/>
                <w:kern w:val="2"/>
                <w:szCs w:val="28"/>
                <w:rtl/>
                <w14:ligatures w14:val="standardContextual"/>
              </w:rPr>
              <w:t xml:space="preserve"> , </w:t>
            </w:r>
            <w:r w:rsidRPr="00652456">
              <w:rPr>
                <w:rFonts w:ascii="Aptos" w:eastAsia="Aptos" w:hAnsi="Aptos" w:hint="cs"/>
                <w:b w:val="0"/>
                <w:color w:val="auto"/>
                <w:kern w:val="2"/>
                <w:szCs w:val="28"/>
                <w:rtl/>
                <w14:ligatures w14:val="standardContextual"/>
              </w:rPr>
              <w:t>ثم</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بيان</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موضع</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قانون</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العقوبات</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في</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النظام</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القانوني</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العام</w:t>
            </w:r>
            <w:r w:rsidRPr="00652456">
              <w:rPr>
                <w:rFonts w:ascii="Aptos" w:eastAsia="Aptos" w:hAnsi="Aptos"/>
                <w:b w:val="0"/>
                <w:color w:val="auto"/>
                <w:kern w:val="2"/>
                <w:szCs w:val="28"/>
                <w:rtl/>
                <w14:ligatures w14:val="standardContextual"/>
              </w:rPr>
              <w:t xml:space="preserve"> , </w:t>
            </w:r>
            <w:r w:rsidRPr="00652456">
              <w:rPr>
                <w:rFonts w:ascii="Aptos" w:eastAsia="Aptos" w:hAnsi="Aptos" w:hint="cs"/>
                <w:b w:val="0"/>
                <w:color w:val="auto"/>
                <w:kern w:val="2"/>
                <w:szCs w:val="28"/>
                <w:rtl/>
                <w14:ligatures w14:val="standardContextual"/>
              </w:rPr>
              <w:t>والتعرف</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على</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علاقة</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قانون</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العقوبات</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بفروع</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القانون</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الاخرى</w:t>
            </w:r>
            <w:r w:rsidRPr="00652456">
              <w:rPr>
                <w:rFonts w:ascii="Aptos" w:eastAsia="Aptos" w:hAnsi="Aptos"/>
                <w:b w:val="0"/>
                <w:color w:val="auto"/>
                <w:kern w:val="2"/>
                <w:szCs w:val="28"/>
                <w:rtl/>
                <w14:ligatures w14:val="standardContextual"/>
              </w:rPr>
              <w:t xml:space="preserve"> , </w:t>
            </w:r>
            <w:r w:rsidRPr="00652456">
              <w:rPr>
                <w:rFonts w:ascii="Aptos" w:eastAsia="Aptos" w:hAnsi="Aptos" w:hint="cs"/>
                <w:b w:val="0"/>
                <w:color w:val="auto"/>
                <w:kern w:val="2"/>
                <w:szCs w:val="28"/>
                <w:rtl/>
                <w14:ligatures w14:val="standardContextual"/>
              </w:rPr>
              <w:t>كذلك</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تسليط</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الضوء</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على</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التسلسل</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التاريخي</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لقانون</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العقوبات</w:t>
            </w:r>
            <w:r w:rsidRPr="00652456">
              <w:rPr>
                <w:rFonts w:ascii="Aptos" w:eastAsia="Aptos" w:hAnsi="Aptos"/>
                <w:b w:val="0"/>
                <w:color w:val="auto"/>
                <w:kern w:val="2"/>
                <w:szCs w:val="28"/>
                <w:rtl/>
                <w14:ligatures w14:val="standardContextual"/>
              </w:rPr>
              <w:t xml:space="preserve"> , </w:t>
            </w:r>
            <w:r w:rsidRPr="00652456">
              <w:rPr>
                <w:rFonts w:ascii="Aptos" w:eastAsia="Aptos" w:hAnsi="Aptos" w:hint="cs"/>
                <w:b w:val="0"/>
                <w:color w:val="auto"/>
                <w:kern w:val="2"/>
                <w:szCs w:val="28"/>
                <w:rtl/>
                <w14:ligatures w14:val="standardContextual"/>
              </w:rPr>
              <w:t>ثم</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يتناول</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مبادئ</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التجريم</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والعقاب</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في</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القانون</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والشريعة</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الاسلامية</w:t>
            </w:r>
            <w:r w:rsidRPr="00652456">
              <w:rPr>
                <w:rFonts w:ascii="Aptos" w:eastAsia="Aptos" w:hAnsi="Aptos"/>
                <w:b w:val="0"/>
                <w:color w:val="auto"/>
                <w:kern w:val="2"/>
                <w:szCs w:val="28"/>
                <w:rtl/>
                <w14:ligatures w14:val="standardContextual"/>
              </w:rPr>
              <w:t xml:space="preserve"> , </w:t>
            </w:r>
            <w:r w:rsidRPr="00652456">
              <w:rPr>
                <w:rFonts w:ascii="Aptos" w:eastAsia="Aptos" w:hAnsi="Aptos" w:hint="cs"/>
                <w:b w:val="0"/>
                <w:color w:val="auto"/>
                <w:kern w:val="2"/>
                <w:szCs w:val="28"/>
                <w:rtl/>
                <w14:ligatures w14:val="standardContextual"/>
              </w:rPr>
              <w:t>وبعد</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ذلك</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يتم</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بيان</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مصادر</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التجريم</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والعقاب</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من</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حيث</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النص</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والتفسير</w:t>
            </w:r>
            <w:r w:rsidRPr="00652456">
              <w:rPr>
                <w:rFonts w:ascii="Aptos" w:eastAsia="Aptos" w:hAnsi="Aptos"/>
                <w:b w:val="0"/>
                <w:color w:val="auto"/>
                <w:kern w:val="2"/>
                <w:szCs w:val="28"/>
                <w:rtl/>
                <w14:ligatures w14:val="standardContextual"/>
              </w:rPr>
              <w:t xml:space="preserve"> , </w:t>
            </w:r>
            <w:r w:rsidRPr="00652456">
              <w:rPr>
                <w:rFonts w:ascii="Aptos" w:eastAsia="Aptos" w:hAnsi="Aptos" w:hint="cs"/>
                <w:b w:val="0"/>
                <w:color w:val="auto"/>
                <w:kern w:val="2"/>
                <w:szCs w:val="28"/>
                <w:rtl/>
                <w14:ligatures w14:val="standardContextual"/>
              </w:rPr>
              <w:t>ونطاق</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تطبيق</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القاعدة</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القانونية</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من</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حيث</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المكان</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والزمان</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والاشخاص</w:t>
            </w:r>
            <w:r w:rsidRPr="00652456">
              <w:rPr>
                <w:rFonts w:ascii="Aptos" w:eastAsia="Aptos" w:hAnsi="Aptos"/>
                <w:b w:val="0"/>
                <w:color w:val="auto"/>
                <w:kern w:val="2"/>
                <w:szCs w:val="28"/>
                <w:rtl/>
                <w14:ligatures w14:val="standardContextual"/>
              </w:rPr>
              <w:t xml:space="preserve"> , </w:t>
            </w:r>
            <w:r w:rsidRPr="00652456">
              <w:rPr>
                <w:rFonts w:ascii="Aptos" w:eastAsia="Aptos" w:hAnsi="Aptos" w:hint="cs"/>
                <w:b w:val="0"/>
                <w:color w:val="auto"/>
                <w:kern w:val="2"/>
                <w:szCs w:val="28"/>
                <w:rtl/>
                <w14:ligatures w14:val="standardContextual"/>
              </w:rPr>
              <w:t>وكذلك</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نظرية</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الجريمة</w:t>
            </w:r>
            <w:r w:rsidRPr="00652456">
              <w:rPr>
                <w:rFonts w:ascii="Aptos" w:eastAsia="Aptos" w:hAnsi="Aptos"/>
                <w:b w:val="0"/>
                <w:color w:val="auto"/>
                <w:kern w:val="2"/>
                <w:szCs w:val="28"/>
                <w:rtl/>
                <w14:ligatures w14:val="standardContextual"/>
              </w:rPr>
              <w:t xml:space="preserve"> </w:t>
            </w:r>
            <w:proofErr w:type="spellStart"/>
            <w:r w:rsidRPr="00652456">
              <w:rPr>
                <w:rFonts w:ascii="Aptos" w:eastAsia="Aptos" w:hAnsi="Aptos" w:hint="cs"/>
                <w:b w:val="0"/>
                <w:color w:val="auto"/>
                <w:kern w:val="2"/>
                <w:szCs w:val="28"/>
                <w:rtl/>
                <w14:ligatures w14:val="standardContextual"/>
              </w:rPr>
              <w:t>متظمنةً</w:t>
            </w:r>
            <w:proofErr w:type="spellEnd"/>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تقسيم</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الجرائم</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ومبدأ</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الشرعية</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واسباب</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التبرير</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والاباحة</w:t>
            </w:r>
            <w:r w:rsidRPr="00652456">
              <w:rPr>
                <w:rFonts w:ascii="Aptos" w:eastAsia="Aptos" w:hAnsi="Aptos"/>
                <w:b w:val="0"/>
                <w:color w:val="auto"/>
                <w:kern w:val="2"/>
                <w:szCs w:val="28"/>
                <w:rtl/>
                <w14:ligatures w14:val="standardContextual"/>
              </w:rPr>
              <w:t xml:space="preserve"> , </w:t>
            </w:r>
            <w:r w:rsidRPr="00652456">
              <w:rPr>
                <w:rFonts w:ascii="Aptos" w:eastAsia="Aptos" w:hAnsi="Aptos" w:hint="cs"/>
                <w:b w:val="0"/>
                <w:color w:val="auto"/>
                <w:kern w:val="2"/>
                <w:szCs w:val="28"/>
                <w:rtl/>
                <w14:ligatures w14:val="standardContextual"/>
              </w:rPr>
              <w:t>ثم</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بيان</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اركان</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الجريمة</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المادي</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والمعنوي</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ضمن</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اطار</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بيان</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المسؤولية</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الجنائية</w:t>
            </w:r>
            <w:r w:rsidRPr="00652456">
              <w:rPr>
                <w:rFonts w:ascii="Aptos" w:eastAsia="Aptos" w:hAnsi="Aptos"/>
                <w:b w:val="0"/>
                <w:color w:val="auto"/>
                <w:kern w:val="2"/>
                <w:szCs w:val="28"/>
                <w:rtl/>
                <w14:ligatures w14:val="standardContextual"/>
              </w:rPr>
              <w:t xml:space="preserve"> , </w:t>
            </w:r>
            <w:r w:rsidRPr="00652456">
              <w:rPr>
                <w:rFonts w:ascii="Aptos" w:eastAsia="Aptos" w:hAnsi="Aptos" w:hint="cs"/>
                <w:b w:val="0"/>
                <w:color w:val="auto"/>
                <w:kern w:val="2"/>
                <w:szCs w:val="28"/>
                <w:rtl/>
                <w14:ligatures w14:val="standardContextual"/>
              </w:rPr>
              <w:t>وفي</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نهاية</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المقرر</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يتم</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بيان</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الاحكام</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العامة</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الناظمة</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للمساهمة</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الجنائية</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الفاعل</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والشريك</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والمتدخل</w:t>
            </w:r>
            <w:r w:rsidRPr="00652456">
              <w:rPr>
                <w:rFonts w:ascii="Aptos" w:eastAsia="Aptos" w:hAnsi="Aptos"/>
                <w:b w:val="0"/>
                <w:color w:val="auto"/>
                <w:kern w:val="2"/>
                <w:szCs w:val="28"/>
                <w:rtl/>
                <w14:ligatures w14:val="standardContextual"/>
              </w:rPr>
              <w:t xml:space="preserve"> </w:t>
            </w:r>
            <w:r w:rsidRPr="00652456">
              <w:rPr>
                <w:rFonts w:ascii="Aptos" w:eastAsia="Aptos" w:hAnsi="Aptos" w:hint="cs"/>
                <w:b w:val="0"/>
                <w:color w:val="auto"/>
                <w:kern w:val="2"/>
                <w:szCs w:val="28"/>
                <w:rtl/>
                <w14:ligatures w14:val="standardContextual"/>
              </w:rPr>
              <w:t>والمحرض</w:t>
            </w:r>
            <w:r w:rsidRPr="00652456">
              <w:rPr>
                <w:rFonts w:ascii="Aptos" w:eastAsia="Aptos" w:hAnsi="Aptos"/>
                <w:b w:val="0"/>
                <w:color w:val="auto"/>
                <w:kern w:val="2"/>
                <w:szCs w:val="28"/>
                <w:rtl/>
                <w14:ligatures w14:val="standardContextual"/>
              </w:rPr>
              <w:t xml:space="preserve">.                                                       </w:t>
            </w:r>
            <w:r w:rsidR="00C10BB2">
              <w:rPr>
                <w:b w:val="0"/>
              </w:rPr>
              <w:t xml:space="preserve">  </w:t>
            </w:r>
          </w:p>
        </w:tc>
      </w:tr>
      <w:tr w:rsidR="00A041DC">
        <w:trPr>
          <w:trHeight w:val="492"/>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11" w:firstLine="0"/>
            </w:pPr>
            <w:r>
              <w:rPr>
                <w:bCs/>
                <w:szCs w:val="28"/>
                <w:rtl/>
              </w:rPr>
              <w:t xml:space="preserve">ثلاث ساعات معتمدة  </w:t>
            </w:r>
          </w:p>
        </w:tc>
        <w:tc>
          <w:tcPr>
            <w:tcW w:w="5036"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5" w:firstLine="0"/>
              <w:jc w:val="center"/>
            </w:pPr>
            <w:r>
              <w:rPr>
                <w:bCs/>
                <w:szCs w:val="28"/>
                <w:rtl/>
              </w:rPr>
              <w:t xml:space="preserve">القضاء الدستوري  </w:t>
            </w:r>
          </w:p>
        </w:tc>
        <w:tc>
          <w:tcPr>
            <w:tcW w:w="2713"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66" w:firstLine="0"/>
              <w:jc w:val="center"/>
            </w:pPr>
            <w:r>
              <w:t xml:space="preserve">  1408340</w:t>
            </w:r>
          </w:p>
        </w:tc>
      </w:tr>
      <w:tr w:rsidR="00A041DC">
        <w:trPr>
          <w:trHeight w:val="491"/>
        </w:trPr>
        <w:tc>
          <w:tcPr>
            <w:tcW w:w="7916"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68" w:firstLine="0"/>
              <w:jc w:val="center"/>
            </w:pPr>
            <w:r>
              <w:t xml:space="preserve">  1408240</w:t>
            </w:r>
          </w:p>
        </w:tc>
        <w:tc>
          <w:tcPr>
            <w:tcW w:w="2713"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5" w:firstLine="0"/>
              <w:jc w:val="center"/>
            </w:pPr>
            <w:r>
              <w:rPr>
                <w:bCs/>
                <w:szCs w:val="28"/>
                <w:rtl/>
              </w:rPr>
              <w:t xml:space="preserve">المتطلب السابق  </w:t>
            </w:r>
          </w:p>
        </w:tc>
      </w:tr>
      <w:tr w:rsidR="00A041DC">
        <w:trPr>
          <w:trHeight w:val="2909"/>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Pr="00652456" w:rsidRDefault="00652456">
            <w:pPr>
              <w:spacing w:after="0" w:line="365" w:lineRule="auto"/>
              <w:ind w:left="0" w:right="72" w:firstLine="3"/>
              <w:jc w:val="both"/>
              <w:rPr>
                <w:rtl/>
                <w:lang w:bidi="ar-JO"/>
              </w:rPr>
            </w:pPr>
            <w:r w:rsidRPr="00652456">
              <w:rPr>
                <w:rFonts w:ascii="Aptos" w:eastAsia="Aptos" w:hAnsi="Aptos"/>
                <w:b w:val="0"/>
                <w:color w:val="FF0000"/>
                <w:kern w:val="2"/>
                <w:szCs w:val="28"/>
                <w:rtl/>
                <w14:ligatures w14:val="standardContextual"/>
              </w:rPr>
              <w:t>يهتم هذا المساق بإعطاء الطلبة فكرة عن مفهوم القضاء الدستوري و عرضاً لتطور مفهومه عبر المراحل التاريخية المختلفة, ودوره  الرقابي في الدول والأنظمة المختلفة، ويسلط الضوء على مراحل تطور فكرة الرقابة على دستورية القوانين في الأردن,  كما يتناول المساق التعريف بقانون المحكمة الدستورية في الأردن لعام 2012 بوصفه نهجاً جديداً من خلال دراسة تشكيلها واختصاصاتها والجهات التي لها الحق في الطعن المباشر وغير المباشر وإجراءاتها والجهات التي لها الحق في طلب تفسير النصوص الواردة في  الدستور، وانعقاد المحكمة الدستورية والهيكل التنظيمي والإداري لها وجميع الأمور التي يتناولها قانون المحكمة الدستورية</w:t>
            </w:r>
            <w:r w:rsidRPr="00652456">
              <w:rPr>
                <w:rFonts w:ascii="Aptos" w:eastAsia="Aptos" w:hAnsi="Aptos"/>
                <w:b w:val="0"/>
                <w:color w:val="FF0000"/>
                <w:kern w:val="2"/>
                <w:szCs w:val="28"/>
                <w14:ligatures w14:val="standardContextual"/>
              </w:rPr>
              <w:t>.</w:t>
            </w:r>
          </w:p>
          <w:p w:rsidR="00E27AD0" w:rsidRDefault="00E27AD0" w:rsidP="00652456">
            <w:pPr>
              <w:bidi w:val="0"/>
              <w:spacing w:after="0" w:line="259" w:lineRule="auto"/>
              <w:ind w:left="0" w:right="3" w:firstLine="0"/>
              <w:jc w:val="both"/>
              <w:rPr>
                <w:b w:val="0"/>
              </w:rPr>
            </w:pPr>
          </w:p>
          <w:p w:rsidR="00E27AD0" w:rsidRDefault="00E27AD0" w:rsidP="00E27AD0">
            <w:pPr>
              <w:bidi w:val="0"/>
              <w:spacing w:after="0" w:line="259" w:lineRule="auto"/>
              <w:ind w:left="0" w:right="3" w:firstLine="0"/>
              <w:rPr>
                <w:b w:val="0"/>
              </w:rPr>
            </w:pPr>
          </w:p>
          <w:p w:rsidR="00E27AD0" w:rsidRDefault="00E27AD0" w:rsidP="00E27AD0">
            <w:pPr>
              <w:bidi w:val="0"/>
              <w:spacing w:after="0" w:line="259" w:lineRule="auto"/>
              <w:ind w:left="0" w:right="3" w:firstLine="0"/>
              <w:rPr>
                <w:b w:val="0"/>
              </w:rPr>
            </w:pPr>
          </w:p>
          <w:p w:rsidR="00E27AD0" w:rsidRDefault="00E27AD0" w:rsidP="00E27AD0">
            <w:pPr>
              <w:bidi w:val="0"/>
              <w:spacing w:after="0" w:line="259" w:lineRule="auto"/>
              <w:ind w:left="0" w:right="3" w:firstLine="0"/>
              <w:rPr>
                <w:b w:val="0"/>
              </w:rPr>
            </w:pPr>
          </w:p>
          <w:p w:rsidR="00E27AD0" w:rsidRDefault="00E27AD0" w:rsidP="00E27AD0">
            <w:pPr>
              <w:bidi w:val="0"/>
              <w:spacing w:after="0" w:line="259" w:lineRule="auto"/>
              <w:ind w:left="0" w:right="3" w:firstLine="0"/>
              <w:rPr>
                <w:b w:val="0"/>
              </w:rPr>
            </w:pPr>
          </w:p>
          <w:p w:rsidR="00E27AD0" w:rsidRDefault="00E27AD0" w:rsidP="00E27AD0">
            <w:pPr>
              <w:bidi w:val="0"/>
              <w:spacing w:after="0" w:line="259" w:lineRule="auto"/>
              <w:ind w:left="0" w:right="3" w:firstLine="0"/>
              <w:rPr>
                <w:b w:val="0"/>
              </w:rPr>
            </w:pPr>
          </w:p>
          <w:p w:rsidR="00E27AD0" w:rsidRDefault="00E27AD0" w:rsidP="00E27AD0">
            <w:pPr>
              <w:bidi w:val="0"/>
              <w:spacing w:after="0" w:line="259" w:lineRule="auto"/>
              <w:ind w:left="0" w:right="3" w:firstLine="0"/>
              <w:rPr>
                <w:b w:val="0"/>
              </w:rPr>
            </w:pPr>
          </w:p>
          <w:p w:rsidR="00A041DC" w:rsidRDefault="00C10BB2" w:rsidP="00E27AD0">
            <w:pPr>
              <w:bidi w:val="0"/>
              <w:spacing w:after="0" w:line="259" w:lineRule="auto"/>
              <w:ind w:left="0" w:right="3" w:firstLine="0"/>
            </w:pPr>
            <w:r>
              <w:rPr>
                <w:b w:val="0"/>
              </w:rPr>
              <w:t xml:space="preserve">  </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11" w:firstLine="0"/>
            </w:pPr>
            <w:r>
              <w:rPr>
                <w:bCs/>
                <w:szCs w:val="28"/>
                <w:rtl/>
              </w:rPr>
              <w:t>ثلاث ساعات معتمدة</w:t>
            </w:r>
            <w:r>
              <w:rPr>
                <w:b w:val="0"/>
                <w:szCs w:val="28"/>
                <w:rtl/>
              </w:rPr>
              <w:t xml:space="preserve">  </w:t>
            </w:r>
          </w:p>
        </w:tc>
        <w:tc>
          <w:tcPr>
            <w:tcW w:w="5036"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7" w:firstLine="0"/>
              <w:jc w:val="center"/>
            </w:pPr>
            <w:r>
              <w:rPr>
                <w:bCs/>
                <w:szCs w:val="28"/>
                <w:rtl/>
              </w:rPr>
              <w:t xml:space="preserve">علم الإجرام والعقاب  </w:t>
            </w:r>
          </w:p>
        </w:tc>
        <w:tc>
          <w:tcPr>
            <w:tcW w:w="2713"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0" w:firstLine="0"/>
              <w:jc w:val="center"/>
            </w:pPr>
            <w:r>
              <w:t xml:space="preserve">  1408232</w:t>
            </w:r>
          </w:p>
        </w:tc>
      </w:tr>
      <w:tr w:rsidR="00A041DC">
        <w:trPr>
          <w:trHeight w:val="491"/>
        </w:trPr>
        <w:tc>
          <w:tcPr>
            <w:tcW w:w="7916"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3" w:firstLine="0"/>
              <w:jc w:val="center"/>
            </w:pPr>
            <w:r>
              <w:t xml:space="preserve">  1408230</w:t>
            </w:r>
          </w:p>
        </w:tc>
        <w:tc>
          <w:tcPr>
            <w:tcW w:w="2713"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0" w:firstLine="0"/>
              <w:jc w:val="center"/>
            </w:pPr>
            <w:r>
              <w:rPr>
                <w:bCs/>
                <w:szCs w:val="28"/>
                <w:rtl/>
              </w:rPr>
              <w:t xml:space="preserve">المتطلب السابق  </w:t>
            </w:r>
          </w:p>
        </w:tc>
      </w:tr>
      <w:tr w:rsidR="00A041DC">
        <w:trPr>
          <w:trHeight w:val="2909"/>
        </w:trPr>
        <w:tc>
          <w:tcPr>
            <w:tcW w:w="10630" w:type="dxa"/>
            <w:gridSpan w:val="3"/>
            <w:tcBorders>
              <w:top w:val="single" w:sz="4" w:space="0" w:color="000000"/>
              <w:left w:val="single" w:sz="4" w:space="0" w:color="000000"/>
              <w:bottom w:val="single" w:sz="4" w:space="0" w:color="000000"/>
              <w:right w:val="single" w:sz="4" w:space="0" w:color="000000"/>
            </w:tcBorders>
          </w:tcPr>
          <w:p w:rsidR="00652456" w:rsidRPr="00652456" w:rsidRDefault="00652456" w:rsidP="00652456">
            <w:pPr>
              <w:spacing w:after="160" w:line="360" w:lineRule="auto"/>
              <w:ind w:left="0" w:right="0" w:firstLine="0"/>
              <w:jc w:val="both"/>
              <w:rPr>
                <w:rFonts w:ascii="Aptos" w:eastAsia="Aptos" w:hAnsi="Aptos"/>
                <w:b w:val="0"/>
                <w:color w:val="007BB8"/>
                <w:kern w:val="2"/>
                <w:szCs w:val="28"/>
                <w:rtl/>
                <w14:ligatures w14:val="standardContextual"/>
              </w:rPr>
            </w:pPr>
            <w:r w:rsidRPr="00652456">
              <w:rPr>
                <w:rFonts w:ascii="Aptos" w:eastAsia="Aptos" w:hAnsi="Aptos" w:hint="cs"/>
                <w:b w:val="0"/>
                <w:color w:val="007BB8"/>
                <w:kern w:val="2"/>
                <w:szCs w:val="28"/>
                <w:rtl/>
                <w14:ligatures w14:val="standardContextual"/>
              </w:rPr>
              <w:lastRenderedPageBreak/>
              <w:t>تتناول هذه المادة موضوعي الإجرام وعلم العقاب، من حيث التعريف بعلم الإجرام وتاريخه وأصوله وعلاقته بقانون العقوبات، وعوامل السلوك الإجرامي الفردية منها والاجتماعية، والنظريات المختلفة التي وضعت حول الموضوع، وكذلك تتناول المادة الوقوف على علم العقاب وتعريفه وتطور فكرة العقوبة تبعاً لتطور المجتمعات، والتعرض لأهم المدارس العقابية والمؤسسات العقابية وأنواعها، والتدابير الاحترازية مع بيان أفضل الأساليب المتبعة في معاملة الجانحين لإعادة إصلاحهم وتأهيلهم مثل الإفراج الشرطي ووقف التنفيذ والرعاية اللاحقة للمفرج عنهم.</w:t>
            </w:r>
          </w:p>
          <w:p w:rsidR="00A041DC" w:rsidRDefault="00C10BB2">
            <w:pPr>
              <w:bidi w:val="0"/>
              <w:spacing w:after="0" w:line="259" w:lineRule="auto"/>
              <w:ind w:left="0" w:right="3" w:firstLine="0"/>
            </w:pPr>
            <w:r>
              <w:rPr>
                <w:b w:val="0"/>
              </w:rPr>
              <w:t xml:space="preserve">  </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11" w:firstLine="0"/>
            </w:pPr>
            <w:r>
              <w:rPr>
                <w:bCs/>
                <w:szCs w:val="28"/>
                <w:rtl/>
              </w:rPr>
              <w:t xml:space="preserve">ثلاث ساعات معتمدة  </w:t>
            </w:r>
          </w:p>
        </w:tc>
        <w:tc>
          <w:tcPr>
            <w:tcW w:w="5036"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5" w:firstLine="0"/>
              <w:jc w:val="center"/>
            </w:pPr>
            <w:r>
              <w:rPr>
                <w:bCs/>
                <w:szCs w:val="28"/>
                <w:rtl/>
              </w:rPr>
              <w:t>القانون الإداري (</w:t>
            </w:r>
            <w:r>
              <w:rPr>
                <w:bCs/>
                <w:szCs w:val="28"/>
              </w:rPr>
              <w:t>2</w:t>
            </w:r>
            <w:r>
              <w:rPr>
                <w:bCs/>
                <w:szCs w:val="28"/>
                <w:rtl/>
              </w:rPr>
              <w:t xml:space="preserve">)  </w:t>
            </w:r>
          </w:p>
        </w:tc>
        <w:tc>
          <w:tcPr>
            <w:tcW w:w="2713"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66" w:firstLine="0"/>
              <w:jc w:val="center"/>
            </w:pPr>
            <w:r>
              <w:t xml:space="preserve">  1408220</w:t>
            </w:r>
          </w:p>
        </w:tc>
      </w:tr>
      <w:tr w:rsidR="00A041DC">
        <w:trPr>
          <w:trHeight w:val="491"/>
        </w:trPr>
        <w:tc>
          <w:tcPr>
            <w:tcW w:w="7916"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68" w:firstLine="0"/>
              <w:jc w:val="center"/>
            </w:pPr>
            <w:r>
              <w:t xml:space="preserve">  1408120</w:t>
            </w:r>
          </w:p>
        </w:tc>
        <w:tc>
          <w:tcPr>
            <w:tcW w:w="2713"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5" w:firstLine="0"/>
              <w:jc w:val="center"/>
            </w:pPr>
            <w:r>
              <w:rPr>
                <w:bCs/>
                <w:szCs w:val="28"/>
                <w:rtl/>
              </w:rPr>
              <w:t xml:space="preserve">المتطلب السابق  </w:t>
            </w:r>
          </w:p>
        </w:tc>
      </w:tr>
      <w:tr w:rsidR="00A041DC">
        <w:trPr>
          <w:trHeight w:val="978"/>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652456">
            <w:pPr>
              <w:spacing w:after="0" w:line="259" w:lineRule="auto"/>
              <w:ind w:left="0" w:right="72" w:firstLine="3"/>
              <w:jc w:val="both"/>
            </w:pPr>
            <w:r w:rsidRPr="00652456">
              <w:rPr>
                <w:rFonts w:ascii="Aptos" w:eastAsia="Aptos" w:hAnsi="Aptos" w:hint="cs"/>
                <w:b w:val="0"/>
                <w:color w:val="auto"/>
                <w:kern w:val="2"/>
                <w:szCs w:val="28"/>
                <w:rtl/>
                <w14:ligatures w14:val="standardContextual"/>
              </w:rPr>
              <w:t>تتناول هذه المادة</w:t>
            </w:r>
            <w:r w:rsidRPr="00652456">
              <w:rPr>
                <w:rFonts w:ascii="Aptos" w:eastAsia="Aptos" w:hAnsi="Aptos"/>
                <w:b w:val="0"/>
                <w:color w:val="auto"/>
                <w:kern w:val="2"/>
                <w:szCs w:val="28"/>
                <w:rtl/>
                <w14:ligatures w14:val="standardContextual"/>
              </w:rPr>
              <w:t xml:space="preserve"> دراسة تفصيلية </w:t>
            </w:r>
            <w:r w:rsidRPr="00652456">
              <w:rPr>
                <w:rFonts w:ascii="Aptos" w:eastAsia="Aptos" w:hAnsi="Aptos" w:hint="cs"/>
                <w:b w:val="0"/>
                <w:color w:val="auto"/>
                <w:kern w:val="2"/>
                <w:szCs w:val="28"/>
                <w:rtl/>
                <w14:ligatures w14:val="standardContextual"/>
              </w:rPr>
              <w:t xml:space="preserve">لأعمال الادارة العامة القانونية (القرارات الادارية+ العقود الادارية)، حيث يتناول  مفهوم القرارات الإدارية ، خصائصها وما يميزها عن غيرها من الأعمال القانونية، وأنواعها، وأركان مشروعيتها، </w:t>
            </w:r>
            <w:proofErr w:type="spellStart"/>
            <w:r w:rsidRPr="00652456">
              <w:rPr>
                <w:rFonts w:ascii="Aptos" w:eastAsia="Aptos" w:hAnsi="Aptos" w:hint="cs"/>
                <w:b w:val="0"/>
                <w:color w:val="auto"/>
                <w:kern w:val="2"/>
                <w:szCs w:val="28"/>
                <w:rtl/>
                <w14:ligatures w14:val="standardContextual"/>
              </w:rPr>
              <w:t>ونفاذها</w:t>
            </w:r>
            <w:proofErr w:type="spellEnd"/>
            <w:r w:rsidRPr="00652456">
              <w:rPr>
                <w:rFonts w:ascii="Aptos" w:eastAsia="Aptos" w:hAnsi="Aptos" w:hint="cs"/>
                <w:b w:val="0"/>
                <w:color w:val="auto"/>
                <w:kern w:val="2"/>
                <w:szCs w:val="28"/>
                <w:rtl/>
                <w14:ligatures w14:val="standardContextual"/>
              </w:rPr>
              <w:t>، وأسباب انتهائها، ويتناول كذلك التعريف بالعقود الإدارية وخصائصها المميزة عن عقود الإدارة العامة والعقود في ميدان القانون الخاص، وانواعها، وآثارها، والتنظيم القانوني لعقود الشراء في النظام القانوني الأردني وحالات انتهاء العقود، ثم يتناول مفهوم المال العام،  وأنواعه، ووسائل حمايته، و تتناول أخيراً وبشكل تفصيلي الوظيفة العامة في النظام القانوني الأردني والتطور الذي طرأ على فلسفة الوظيفة العامة في الأردن.</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11" w:firstLine="0"/>
            </w:pPr>
            <w:r>
              <w:rPr>
                <w:bCs/>
                <w:szCs w:val="28"/>
                <w:rtl/>
              </w:rPr>
              <w:t xml:space="preserve">ثلاث ساعات معتمدة  </w:t>
            </w:r>
          </w:p>
        </w:tc>
        <w:tc>
          <w:tcPr>
            <w:tcW w:w="5036"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4" w:firstLine="0"/>
              <w:jc w:val="center"/>
            </w:pPr>
            <w:r>
              <w:rPr>
                <w:bCs/>
                <w:szCs w:val="28"/>
                <w:rtl/>
              </w:rPr>
              <w:t xml:space="preserve">تشريعات الإدارة الالكترونية  </w:t>
            </w:r>
          </w:p>
        </w:tc>
        <w:tc>
          <w:tcPr>
            <w:tcW w:w="2713"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66" w:firstLine="0"/>
              <w:jc w:val="center"/>
            </w:pPr>
            <w:r>
              <w:t xml:space="preserve">  1408320</w:t>
            </w:r>
          </w:p>
        </w:tc>
      </w:tr>
    </w:tbl>
    <w:p w:rsidR="00A041DC" w:rsidRDefault="00A041DC">
      <w:pPr>
        <w:bidi w:val="0"/>
        <w:spacing w:after="0" w:line="259" w:lineRule="auto"/>
        <w:ind w:left="-384" w:right="10772" w:firstLine="0"/>
        <w:jc w:val="left"/>
      </w:pPr>
    </w:p>
    <w:tbl>
      <w:tblPr>
        <w:tblStyle w:val="TableGrid"/>
        <w:tblW w:w="10630" w:type="dxa"/>
        <w:tblInd w:w="30" w:type="dxa"/>
        <w:tblCellMar>
          <w:top w:w="11" w:type="dxa"/>
          <w:left w:w="40" w:type="dxa"/>
          <w:right w:w="104" w:type="dxa"/>
        </w:tblCellMar>
        <w:tblLook w:val="04A0" w:firstRow="1" w:lastRow="0" w:firstColumn="1" w:lastColumn="0" w:noHBand="0" w:noVBand="1"/>
      </w:tblPr>
      <w:tblGrid>
        <w:gridCol w:w="2880"/>
        <w:gridCol w:w="5040"/>
        <w:gridCol w:w="2710"/>
      </w:tblGrid>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1408220</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3390"/>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652456">
            <w:pPr>
              <w:bidi w:val="0"/>
              <w:spacing w:after="131" w:line="259" w:lineRule="auto"/>
              <w:ind w:left="0" w:right="2" w:firstLine="0"/>
            </w:pPr>
            <w:bookmarkStart w:id="0" w:name="_Hlk185729937"/>
            <w:r w:rsidRPr="00652456">
              <w:rPr>
                <w:rFonts w:ascii="Aptos" w:eastAsia="Aptos" w:hAnsi="Aptos" w:hint="cs"/>
                <w:b w:val="0"/>
                <w:color w:val="auto"/>
                <w:kern w:val="2"/>
                <w:szCs w:val="28"/>
                <w:rtl/>
                <w14:ligatures w14:val="standardContextual"/>
              </w:rPr>
              <w:t>تتناول هذه المادة</w:t>
            </w:r>
            <w:r w:rsidRPr="00652456">
              <w:rPr>
                <w:rFonts w:ascii="Aptos" w:eastAsia="Aptos" w:hAnsi="Aptos"/>
                <w:b w:val="0"/>
                <w:color w:val="auto"/>
                <w:kern w:val="2"/>
                <w:szCs w:val="28"/>
                <w:rtl/>
                <w14:ligatures w14:val="standardContextual"/>
              </w:rPr>
              <w:t xml:space="preserve"> دراسة تفصيلية</w:t>
            </w:r>
            <w:r w:rsidRPr="00652456">
              <w:rPr>
                <w:rFonts w:ascii="Aptos" w:eastAsia="Aptos" w:hAnsi="Aptos" w:hint="cs"/>
                <w:b w:val="0"/>
                <w:color w:val="auto"/>
                <w:kern w:val="2"/>
                <w:szCs w:val="28"/>
                <w:rtl/>
                <w14:ligatures w14:val="standardContextual"/>
              </w:rPr>
              <w:t xml:space="preserve"> للتعريف بالإدارة العامة الالكترونية </w:t>
            </w:r>
            <w:r w:rsidRPr="00652456">
              <w:rPr>
                <w:rFonts w:ascii="Aptos" w:eastAsia="Aptos" w:hAnsi="Aptos"/>
                <w:b w:val="0"/>
                <w:color w:val="auto"/>
                <w:kern w:val="2"/>
                <w:szCs w:val="28"/>
                <w:rtl/>
                <w14:ligatures w14:val="standardContextual"/>
              </w:rPr>
              <w:t xml:space="preserve">وبيان تطبيقاتها في الأردن وفرنسا وبعض الدول الاخرى، </w:t>
            </w:r>
            <w:r w:rsidRPr="00652456">
              <w:rPr>
                <w:rFonts w:ascii="Aptos" w:eastAsia="Aptos" w:hAnsi="Aptos" w:hint="cs"/>
                <w:b w:val="0"/>
                <w:color w:val="auto"/>
                <w:kern w:val="2"/>
                <w:szCs w:val="28"/>
                <w:rtl/>
                <w14:ligatures w14:val="standardContextual"/>
              </w:rPr>
              <w:t xml:space="preserve">وبيان </w:t>
            </w:r>
            <w:r w:rsidRPr="00652456">
              <w:rPr>
                <w:rFonts w:ascii="Aptos" w:eastAsia="Aptos" w:hAnsi="Aptos"/>
                <w:b w:val="0"/>
                <w:color w:val="auto"/>
                <w:kern w:val="2"/>
                <w:szCs w:val="28"/>
                <w:rtl/>
                <w14:ligatures w14:val="standardContextual"/>
              </w:rPr>
              <w:t>أهمي</w:t>
            </w:r>
            <w:r w:rsidRPr="00652456">
              <w:rPr>
                <w:rFonts w:ascii="Aptos" w:eastAsia="Aptos" w:hAnsi="Aptos" w:hint="cs"/>
                <w:b w:val="0"/>
                <w:color w:val="auto"/>
                <w:kern w:val="2"/>
                <w:szCs w:val="28"/>
                <w:rtl/>
                <w14:ligatures w14:val="standardContextual"/>
              </w:rPr>
              <w:t xml:space="preserve">تها </w:t>
            </w:r>
            <w:r w:rsidRPr="00652456">
              <w:rPr>
                <w:rFonts w:ascii="Aptos" w:eastAsia="Aptos" w:hAnsi="Aptos"/>
                <w:b w:val="0"/>
                <w:color w:val="auto"/>
                <w:kern w:val="2"/>
                <w:szCs w:val="28"/>
                <w:rtl/>
                <w14:ligatures w14:val="standardContextual"/>
              </w:rPr>
              <w:t>وانعكاساتها ومقومات تطبيقها وعوامل نجاحها و</w:t>
            </w:r>
            <w:r w:rsidRPr="00652456">
              <w:rPr>
                <w:rFonts w:ascii="Aptos" w:eastAsia="Aptos" w:hAnsi="Aptos" w:hint="cs"/>
                <w:b w:val="0"/>
                <w:color w:val="auto"/>
                <w:kern w:val="2"/>
                <w:szCs w:val="28"/>
                <w:rtl/>
                <w14:ligatures w14:val="standardContextual"/>
              </w:rPr>
              <w:t>ايجابيات و</w:t>
            </w:r>
            <w:r w:rsidRPr="00652456">
              <w:rPr>
                <w:rFonts w:ascii="Aptos" w:eastAsia="Aptos" w:hAnsi="Aptos"/>
                <w:b w:val="0"/>
                <w:color w:val="auto"/>
                <w:kern w:val="2"/>
                <w:szCs w:val="28"/>
                <w:rtl/>
                <w14:ligatures w14:val="standardContextual"/>
              </w:rPr>
              <w:t>سلبيات الأخذ بنظام الإدارة الالكترونية</w:t>
            </w:r>
            <w:r w:rsidRPr="00652456">
              <w:rPr>
                <w:rFonts w:ascii="Aptos" w:eastAsia="Aptos" w:hAnsi="Aptos" w:hint="cs"/>
                <w:b w:val="0"/>
                <w:color w:val="auto"/>
                <w:kern w:val="2"/>
                <w:szCs w:val="28"/>
                <w:rtl/>
                <w14:ligatures w14:val="standardContextual"/>
              </w:rPr>
              <w:t xml:space="preserve"> حيث يتناول مفهوم كلاً من الضبط الإداري والمرافق العامة الالكترونية. كما يتناول دراسة أعمال الإدارة العامة الالكترونية القانونية المتمثلة بالقرارات الإدارية الالكترونية والعقود الإدارية الالكترونية وذلك من خلال دراسة القرار الإداري الالكتروني من حيث مفهومه وخصائصه وأركانه وكيفية تجسيد خصائص اركان القرار الإداري الكترونياً، والأساس القانوني لحق الإدارة في اصدار قراراتها بصورة الكترونية، كما يتناول دراسة العقد الإداري الالكتروني من حيث تعريفه وخصائصه وكيفية انعقاد العقد الإداري الكترونياً مع التركيز على التنظيم القانوني لعقود الشراء الالكترونية في التشريع </w:t>
            </w:r>
            <w:bookmarkEnd w:id="0"/>
            <w:r w:rsidRPr="00652456">
              <w:rPr>
                <w:rFonts w:ascii="Aptos" w:eastAsia="Aptos" w:hAnsi="Aptos" w:hint="cs"/>
                <w:b w:val="0"/>
                <w:color w:val="auto"/>
                <w:kern w:val="2"/>
                <w:szCs w:val="28"/>
                <w:rtl/>
                <w14:ligatures w14:val="standardContextual"/>
              </w:rPr>
              <w:t>الأردني</w:t>
            </w:r>
            <w:r w:rsidR="00C10BB2">
              <w:rPr>
                <w:b w:val="0"/>
              </w:rPr>
              <w:t xml:space="preserve">  </w:t>
            </w:r>
          </w:p>
          <w:p w:rsidR="00A041DC" w:rsidRDefault="00C10BB2">
            <w:pPr>
              <w:bidi w:val="0"/>
              <w:spacing w:after="0" w:line="259" w:lineRule="auto"/>
              <w:ind w:left="0" w:right="2" w:firstLine="0"/>
            </w:pPr>
            <w:r>
              <w:rPr>
                <w:b w:val="0"/>
              </w:rPr>
              <w:t xml:space="preserve">  </w:t>
            </w:r>
          </w:p>
        </w:tc>
      </w:tr>
      <w:tr w:rsidR="00A041DC">
        <w:trPr>
          <w:trHeight w:val="492"/>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5" w:firstLine="0"/>
              <w:jc w:val="center"/>
            </w:pPr>
            <w:r>
              <w:rPr>
                <w:bCs/>
                <w:szCs w:val="28"/>
                <w:rtl/>
              </w:rPr>
              <w:t xml:space="preserve">قانون الإدارة المحلية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1" w:firstLine="0"/>
              <w:jc w:val="center"/>
            </w:pPr>
            <w:r>
              <w:t xml:space="preserve">  1408321</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1408220</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2425"/>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652456" w:rsidP="00652456">
            <w:pPr>
              <w:spacing w:after="0" w:line="259" w:lineRule="auto"/>
              <w:ind w:left="0" w:right="2" w:firstLine="0"/>
              <w:jc w:val="both"/>
            </w:pPr>
            <w:r w:rsidRPr="00652456">
              <w:rPr>
                <w:rFonts w:ascii="Aptos" w:eastAsia="Aptos" w:hAnsi="Aptos" w:hint="cs"/>
                <w:b w:val="0"/>
                <w:color w:val="auto"/>
                <w:kern w:val="2"/>
                <w:szCs w:val="28"/>
                <w:rtl/>
                <w14:ligatures w14:val="standardContextual"/>
              </w:rPr>
              <w:lastRenderedPageBreak/>
              <w:t>تتناول هذه المادة</w:t>
            </w:r>
            <w:r w:rsidRPr="00652456">
              <w:rPr>
                <w:rFonts w:ascii="Aptos" w:eastAsia="Aptos" w:hAnsi="Aptos"/>
                <w:b w:val="0"/>
                <w:color w:val="auto"/>
                <w:kern w:val="2"/>
                <w:szCs w:val="28"/>
                <w:rtl/>
                <w14:ligatures w14:val="standardContextual"/>
              </w:rPr>
              <w:t xml:space="preserve"> التعريف</w:t>
            </w:r>
            <w:r w:rsidRPr="00652456">
              <w:rPr>
                <w:rFonts w:ascii="Aptos" w:eastAsia="Aptos" w:hAnsi="Aptos" w:hint="cs"/>
                <w:b w:val="0"/>
                <w:color w:val="auto"/>
                <w:kern w:val="2"/>
                <w:szCs w:val="28"/>
                <w:rtl/>
                <w14:ligatures w14:val="standardContextual"/>
              </w:rPr>
              <w:t xml:space="preserve"> بالمبادئ العامة ل</w:t>
            </w:r>
            <w:r w:rsidRPr="00652456">
              <w:rPr>
                <w:rFonts w:ascii="Aptos" w:eastAsia="Aptos" w:hAnsi="Aptos"/>
                <w:b w:val="0"/>
                <w:color w:val="auto"/>
                <w:kern w:val="2"/>
                <w:szCs w:val="28"/>
                <w:rtl/>
                <w14:ligatures w14:val="standardContextual"/>
              </w:rPr>
              <w:t>لتنظيم الإداري</w:t>
            </w:r>
            <w:r w:rsidRPr="00652456">
              <w:rPr>
                <w:rFonts w:ascii="Aptos" w:eastAsia="Aptos" w:hAnsi="Aptos" w:hint="cs"/>
                <w:b w:val="0"/>
                <w:color w:val="auto"/>
                <w:kern w:val="2"/>
                <w:szCs w:val="28"/>
                <w:rtl/>
                <w14:ligatures w14:val="standardContextual"/>
              </w:rPr>
              <w:t xml:space="preserve"> وأساليبه</w:t>
            </w:r>
            <w:r w:rsidRPr="00652456">
              <w:rPr>
                <w:rFonts w:ascii="Aptos" w:eastAsia="Aptos" w:hAnsi="Aptos"/>
                <w:b w:val="0"/>
                <w:color w:val="auto"/>
                <w:kern w:val="2"/>
                <w:szCs w:val="28"/>
                <w:rtl/>
                <w14:ligatures w14:val="standardContextual"/>
              </w:rPr>
              <w:t xml:space="preserve"> بصورتيه المركزية واللامركزية</w:t>
            </w:r>
            <w:r w:rsidRPr="00652456">
              <w:rPr>
                <w:rFonts w:ascii="Aptos" w:eastAsia="Aptos" w:hAnsi="Aptos" w:hint="cs"/>
                <w:b w:val="0"/>
                <w:color w:val="auto"/>
                <w:kern w:val="2"/>
                <w:szCs w:val="28"/>
                <w:rtl/>
                <w14:ligatures w14:val="standardContextual"/>
              </w:rPr>
              <w:t>، ويركز على الصورة الثانية من صور التنظيم الإداري ( اللامركزية الإدارية وعلى وجه الخصوص اللامركزية الإقليمية ) أو ما يعرف بالإدارة المحلية من خلال بيان مفهومها وفلسفتها وركائزها الأساسية ومشكلاتها، ويتضمن دراسة للتنظيم القانوني للإدارة المحلية في التشريع الأردني وتطبيقات الإدارة المحلية بموجب قانون الإدارة المحلية رقم (22) لسنة 2021 والمتمثلة بالبلديات ومجالس المحافظات، كما يتناول خصوصية أمانة عمان الكبرى وعلة سن تشريع خاص بها والمتمثل بقانون أمانة عمان رقم (18) لسنة 2021.</w:t>
            </w:r>
            <w:r w:rsidR="00C10BB2">
              <w:rPr>
                <w:b w:val="0"/>
              </w:rPr>
              <w:t xml:space="preserve">  </w:t>
            </w:r>
          </w:p>
        </w:tc>
      </w:tr>
      <w:tr w:rsidR="00A041DC">
        <w:trPr>
          <w:trHeight w:val="492"/>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7" w:firstLine="0"/>
              <w:jc w:val="center"/>
            </w:pPr>
            <w:r>
              <w:rPr>
                <w:bCs/>
                <w:szCs w:val="28"/>
                <w:rtl/>
              </w:rPr>
              <w:t xml:space="preserve">المنظمات الدولية والإقليمية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1" w:firstLine="0"/>
              <w:jc w:val="center"/>
            </w:pPr>
            <w:r>
              <w:t xml:space="preserve">  1408350</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1408150</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1943"/>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652456">
            <w:pPr>
              <w:spacing w:after="0" w:line="259" w:lineRule="auto"/>
              <w:ind w:left="0" w:right="69" w:firstLine="2"/>
              <w:jc w:val="both"/>
            </w:pPr>
            <w:r w:rsidRPr="00652456">
              <w:rPr>
                <w:rFonts w:ascii="Aptos" w:eastAsia="Aptos" w:hAnsi="Aptos"/>
                <w:b w:val="0"/>
                <w:color w:val="007BB8"/>
                <w:kern w:val="2"/>
                <w:szCs w:val="28"/>
                <w:rtl/>
                <w14:ligatures w14:val="standardContextual"/>
              </w:rPr>
              <w:t>تتناول هذه المادة</w:t>
            </w:r>
            <w:r w:rsidRPr="00652456">
              <w:rPr>
                <w:rFonts w:ascii="Aptos" w:eastAsia="Aptos" w:hAnsi="Aptos" w:hint="cs"/>
                <w:b w:val="0"/>
                <w:color w:val="007BB8"/>
                <w:kern w:val="2"/>
                <w:szCs w:val="28"/>
                <w:rtl/>
                <w14:ligatures w14:val="standardContextual"/>
              </w:rPr>
              <w:t xml:space="preserve"> التعريف بالتنظيم الدولي وأهميته في حل المشكلات المتعلقة بالسلام والرفاهية الدولية على المستوى الدولي او العالمي كهيئة الأمم المتحدة بوصفها منظمة دولية عالمية أو على المستوى الاقليمي كجامعة الدول العربية والاتحاد الاوروبي بوصفهما منظمتين اقليميتين والتعريف بكل منظمها وطبيعتها وبنيانها ومهامها وكيفية ممارسة المهام أو النشاطات.</w:t>
            </w:r>
          </w:p>
        </w:tc>
      </w:tr>
      <w:tr w:rsidR="00A041DC">
        <w:trPr>
          <w:trHeight w:val="492"/>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8" w:firstLine="0"/>
              <w:jc w:val="center"/>
            </w:pPr>
            <w:r>
              <w:rPr>
                <w:bCs/>
                <w:szCs w:val="28"/>
                <w:rtl/>
              </w:rPr>
              <w:t xml:space="preserve">جرائم تكنولوجيا المعلومات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1" w:firstLine="0"/>
              <w:jc w:val="center"/>
            </w:pPr>
            <w:r>
              <w:t xml:space="preserve">  1408330</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1408231</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2425"/>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652456">
            <w:pPr>
              <w:bidi w:val="0"/>
              <w:spacing w:after="0" w:line="259" w:lineRule="auto"/>
              <w:ind w:left="0" w:right="2" w:firstLine="0"/>
            </w:pPr>
            <w:r w:rsidRPr="00652456">
              <w:rPr>
                <w:rFonts w:ascii="Aptos" w:eastAsia="Aptos" w:hAnsi="Aptos" w:hint="cs"/>
                <w:b w:val="0"/>
                <w:color w:val="007BB8"/>
                <w:kern w:val="2"/>
                <w:szCs w:val="28"/>
                <w:rtl/>
                <w14:ligatures w14:val="standardContextual"/>
              </w:rPr>
              <w:t xml:space="preserve">تتناول هذه المادة </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دراسة</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السلوك</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المتمثل</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بالدخول</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دون</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تصريح</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إلى</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موقع</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الكتروني</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أو</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نظام</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معلومات</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أو</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شبكة</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معلوماتية</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إدخال</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أو</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نشر</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أو</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استخدام</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برنامجا</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دون</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تصريح</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والتجسس</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الواقعة</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على</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المصالح</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الوطنية</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أو</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المؤسسات</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المصرفية</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الاعتداء</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على</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التراسل</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بوسائل</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إلكترونية</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والجرائم</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الواقعة</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العمليات</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المصرفية</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الإلكترونية</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والدفع</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الإلكتروني</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والاحتيال</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الإلكتروني</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والإباحية</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والدعارة</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الإلكترونية</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بشكل</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عام</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وتلك</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الموجه</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ضد</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الأطفال</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والنشر</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والارسال</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الإلكتروني</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لأخبار</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كاذبه</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ماسة</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بالسلم</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المجتمعي</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أو</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الأمن</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الوطني</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واغتيال</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الشخصية</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والذم</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والقدح</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والتحقير</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الإلكتروني</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والمنشورات</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التي</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تؤدي</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إلى</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إثارة</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الفتنه</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والنعرات</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والحض</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على</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الكراهية</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والترويج</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للأسلحة</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والذخائر</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والمتفجرات</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إلكترونيا</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والاعتداءات</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على</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الحياة</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الخاصة</w:t>
            </w:r>
            <w:r w:rsidRPr="00652456">
              <w:rPr>
                <w:rFonts w:ascii="Aptos" w:eastAsia="Aptos" w:hAnsi="Aptos"/>
                <w:b w:val="0"/>
                <w:color w:val="007BB8"/>
                <w:kern w:val="2"/>
                <w:szCs w:val="28"/>
                <w:rtl/>
                <w14:ligatures w14:val="standardContextual"/>
              </w:rPr>
              <w:t xml:space="preserve"> </w:t>
            </w:r>
            <w:r w:rsidRPr="00652456">
              <w:rPr>
                <w:rFonts w:ascii="Aptos" w:eastAsia="Aptos" w:hAnsi="Aptos" w:hint="cs"/>
                <w:b w:val="0"/>
                <w:color w:val="007BB8"/>
                <w:kern w:val="2"/>
                <w:szCs w:val="28"/>
                <w:rtl/>
                <w14:ligatures w14:val="standardContextual"/>
              </w:rPr>
              <w:t>الإلكترونية</w:t>
            </w:r>
            <w:r w:rsidRPr="00652456">
              <w:rPr>
                <w:rFonts w:eastAsia="Calibri"/>
                <w:b w:val="0"/>
                <w:color w:val="007BB8"/>
                <w:kern w:val="2"/>
                <w:sz w:val="26"/>
                <w:szCs w:val="26"/>
                <w:rtl/>
                <w:lang w:bidi="ar-JO"/>
                <w14:ligatures w14:val="standardContextual"/>
              </w:rPr>
              <w:t>.</w:t>
            </w:r>
            <w:r w:rsidR="00C10BB2">
              <w:rPr>
                <w:b w:val="0"/>
              </w:rPr>
              <w:t xml:space="preserve">  </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348" w:firstLine="0"/>
            </w:pPr>
            <w:r>
              <w:rPr>
                <w:bCs/>
                <w:szCs w:val="28"/>
                <w:rtl/>
              </w:rPr>
              <w:t xml:space="preserve">قانون العقوبات / الجرائم الواقعة على الأشخاص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1" w:firstLine="0"/>
              <w:jc w:val="center"/>
            </w:pPr>
            <w:r>
              <w:t xml:space="preserve">  1408230</w:t>
            </w:r>
          </w:p>
        </w:tc>
      </w:tr>
    </w:tbl>
    <w:p w:rsidR="00A041DC" w:rsidRDefault="00A041DC">
      <w:pPr>
        <w:bidi w:val="0"/>
        <w:spacing w:after="0" w:line="259" w:lineRule="auto"/>
        <w:ind w:left="-384" w:right="10772" w:firstLine="0"/>
        <w:jc w:val="left"/>
      </w:pPr>
    </w:p>
    <w:tbl>
      <w:tblPr>
        <w:tblStyle w:val="TableGrid"/>
        <w:tblW w:w="10630" w:type="dxa"/>
        <w:tblInd w:w="30" w:type="dxa"/>
        <w:tblCellMar>
          <w:top w:w="10" w:type="dxa"/>
          <w:left w:w="40" w:type="dxa"/>
          <w:right w:w="104" w:type="dxa"/>
        </w:tblCellMar>
        <w:tblLook w:val="04A0" w:firstRow="1" w:lastRow="0" w:firstColumn="1" w:lastColumn="0" w:noHBand="0" w:noVBand="1"/>
      </w:tblPr>
      <w:tblGrid>
        <w:gridCol w:w="2880"/>
        <w:gridCol w:w="5040"/>
        <w:gridCol w:w="2710"/>
      </w:tblGrid>
      <w:tr w:rsidR="00A041DC" w:rsidTr="00652456">
        <w:trPr>
          <w:trHeight w:val="315"/>
        </w:trPr>
        <w:tc>
          <w:tcPr>
            <w:tcW w:w="7920" w:type="dxa"/>
            <w:gridSpan w:val="2"/>
            <w:tcBorders>
              <w:top w:val="single" w:sz="4" w:space="0" w:color="000000"/>
              <w:left w:val="single" w:sz="4" w:space="0" w:color="000000"/>
              <w:bottom w:val="single" w:sz="4" w:space="0" w:color="auto"/>
              <w:right w:val="single" w:sz="4" w:space="0" w:color="000000"/>
            </w:tcBorders>
            <w:shd w:val="clear" w:color="auto" w:fill="F2F2F2"/>
          </w:tcPr>
          <w:p w:rsidR="00A041DC" w:rsidRDefault="00C10BB2">
            <w:pPr>
              <w:bidi w:val="0"/>
              <w:spacing w:after="0" w:line="259" w:lineRule="auto"/>
              <w:ind w:left="0" w:right="74" w:firstLine="0"/>
              <w:jc w:val="center"/>
            </w:pPr>
            <w:r>
              <w:t xml:space="preserve">  1408130</w:t>
            </w:r>
          </w:p>
        </w:tc>
        <w:tc>
          <w:tcPr>
            <w:tcW w:w="2710" w:type="dxa"/>
            <w:tcBorders>
              <w:top w:val="single" w:sz="4" w:space="0" w:color="000000"/>
              <w:left w:val="single" w:sz="4" w:space="0" w:color="000000"/>
              <w:bottom w:val="single" w:sz="4" w:space="0" w:color="auto"/>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652456" w:rsidTr="00DE43F6">
        <w:trPr>
          <w:trHeight w:val="165"/>
        </w:trPr>
        <w:tc>
          <w:tcPr>
            <w:tcW w:w="10630" w:type="dxa"/>
            <w:gridSpan w:val="3"/>
            <w:tcBorders>
              <w:top w:val="single" w:sz="4" w:space="0" w:color="auto"/>
              <w:left w:val="single" w:sz="4" w:space="0" w:color="000000"/>
              <w:bottom w:val="single" w:sz="4" w:space="0" w:color="000000"/>
              <w:right w:val="single" w:sz="4" w:space="0" w:color="000000"/>
            </w:tcBorders>
            <w:shd w:val="clear" w:color="auto" w:fill="F2F2F2"/>
          </w:tcPr>
          <w:p w:rsidR="00652456" w:rsidRDefault="00652456" w:rsidP="00652456">
            <w:pPr>
              <w:spacing w:after="0" w:line="259" w:lineRule="auto"/>
              <w:ind w:left="0" w:right="69" w:firstLine="0"/>
              <w:jc w:val="left"/>
              <w:rPr>
                <w:bCs/>
                <w:szCs w:val="28"/>
                <w:rtl/>
              </w:rPr>
            </w:pPr>
            <w:r w:rsidRPr="00652456">
              <w:rPr>
                <w:rFonts w:ascii="Aptos" w:eastAsia="Aptos" w:hAnsi="Aptos"/>
                <w:b w:val="0"/>
                <w:color w:val="007BB8"/>
                <w:kern w:val="2"/>
                <w:szCs w:val="28"/>
                <w:rtl/>
                <w14:ligatures w14:val="standardContextual"/>
              </w:rPr>
              <w:t xml:space="preserve">تتناول هذه المادة دراسة </w:t>
            </w:r>
            <w:r w:rsidRPr="00652456">
              <w:rPr>
                <w:rFonts w:ascii="Aptos" w:eastAsia="Aptos" w:hAnsi="Aptos" w:hint="cs"/>
                <w:b w:val="0"/>
                <w:color w:val="007BB8"/>
                <w:kern w:val="2"/>
                <w:szCs w:val="28"/>
                <w:rtl/>
                <w14:ligatures w14:val="standardContextual"/>
              </w:rPr>
              <w:t xml:space="preserve">تفصيلية للجرائم التي تقع على الأشخاص وتنال من حياتهم أو صحتهم أو كرامتهم أو سمعتهم وشرفهم كجرائم القتل المقصود وغير المقصود والضرب المفضي إلى الموت وإحداث العاهات المستديمة وجرائم الإيذاء المقصود وغير المقصود، جرائم الإجهاض بصورها كافة وجريمة الزنا والجرائم المخلة بالآداب العامة كالاغتصاب وهتك العرض والأفعال المنافية للحياء والجرائم الماسة بحرية الإنسان كحرمان الحرية وإلقاء القبض دون وجه حق والتهديد وخرق حرمة المساكن وكذلك الجرائم الماسة بالشرف والاعتبار مثل الذم والقدح والتحقير. حسب التشريع الجزائي الأردني والتشريعات الأخرى معززة بالآراء الفقهية وموقف القضاء الأردني والأجنبي </w:t>
            </w:r>
            <w:r w:rsidRPr="00652456">
              <w:rPr>
                <w:rFonts w:ascii="Aptos" w:eastAsia="Aptos" w:hAnsi="Aptos" w:hint="cs"/>
                <w:b w:val="0"/>
                <w:color w:val="auto"/>
                <w:kern w:val="2"/>
                <w:szCs w:val="28"/>
                <w:rtl/>
                <w14:ligatures w14:val="standardContextual"/>
              </w:rPr>
              <w:t>من ذلك.</w:t>
            </w:r>
          </w:p>
        </w:tc>
      </w:tr>
      <w:tr w:rsidR="00A041DC">
        <w:trPr>
          <w:trHeight w:val="492"/>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475" w:firstLine="0"/>
            </w:pPr>
            <w:r>
              <w:rPr>
                <w:bCs/>
                <w:szCs w:val="28"/>
                <w:rtl/>
              </w:rPr>
              <w:t xml:space="preserve">قانون العقوبات / الجرائم الواقعة على الأموال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1" w:firstLine="0"/>
              <w:jc w:val="center"/>
            </w:pPr>
            <w:r>
              <w:t xml:space="preserve">  1408231</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1408230</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2908"/>
        </w:trPr>
        <w:tc>
          <w:tcPr>
            <w:tcW w:w="10630" w:type="dxa"/>
            <w:gridSpan w:val="3"/>
            <w:tcBorders>
              <w:top w:val="single" w:sz="4" w:space="0" w:color="000000"/>
              <w:left w:val="single" w:sz="4" w:space="0" w:color="000000"/>
              <w:bottom w:val="single" w:sz="4" w:space="0" w:color="000000"/>
              <w:right w:val="single" w:sz="4" w:space="0" w:color="000000"/>
            </w:tcBorders>
          </w:tcPr>
          <w:p w:rsidR="00652456" w:rsidRPr="00652456" w:rsidRDefault="00652456" w:rsidP="00652456">
            <w:pPr>
              <w:spacing w:after="160" w:line="360" w:lineRule="auto"/>
              <w:ind w:left="0" w:right="0" w:firstLine="0"/>
              <w:jc w:val="both"/>
              <w:rPr>
                <w:rFonts w:ascii="Aptos" w:eastAsia="Aptos" w:hAnsi="Aptos"/>
                <w:b w:val="0"/>
                <w:color w:val="007BB8"/>
                <w:kern w:val="2"/>
                <w:szCs w:val="28"/>
                <w:rtl/>
                <w14:ligatures w14:val="standardContextual"/>
              </w:rPr>
            </w:pPr>
            <w:r w:rsidRPr="00652456">
              <w:rPr>
                <w:rFonts w:ascii="Aptos" w:eastAsia="Aptos" w:hAnsi="Aptos"/>
                <w:b w:val="0"/>
                <w:color w:val="007BB8"/>
                <w:kern w:val="2"/>
                <w:szCs w:val="28"/>
                <w:rtl/>
                <w14:ligatures w14:val="standardContextual"/>
              </w:rPr>
              <w:lastRenderedPageBreak/>
              <w:t>تتناول هذه المادة دراسة</w:t>
            </w:r>
            <w:r w:rsidRPr="00652456">
              <w:rPr>
                <w:rFonts w:ascii="Aptos" w:eastAsia="Aptos" w:hAnsi="Aptos" w:hint="cs"/>
                <w:b w:val="0"/>
                <w:color w:val="007BB8"/>
                <w:kern w:val="2"/>
                <w:szCs w:val="28"/>
                <w:rtl/>
                <w14:ligatures w14:val="standardContextual"/>
              </w:rPr>
              <w:t xml:space="preserve"> الجرائم الواقعة على الأموال والتعريف بهذه الجرائم ونطاقها ومظاهر التشابه والاختلاف بين الجرائم التي تمس المال، فتتناول جريمة السرقة من حيث المفهوم والأركان والصور التي قد تكون عليها بصورتها العادية والموضوعية وذات الظروف المشددة والظروف المخففة وتتناول كذلك جريمة الاحتيال وإعطاء شيك بدون رصيد (والتعريف بالشيك وبياناته الإلزامية وأركان جريمة الشيك)  وجريمة إساءة الائتمان والاختلاس وأركانهما والتمييز بينهما والجرائم الملحقة بهما وبيان الأحكام الشاملة للجرائم الواقعة على الأموال حسب التشريع الجزائي الأردني والتشريعات الأخرى معززة بالآراء الفقهية وموقف القضاء الأردني والأجنبي من ذلك.</w:t>
            </w:r>
          </w:p>
          <w:p w:rsidR="00A041DC" w:rsidRDefault="00A041DC">
            <w:pPr>
              <w:spacing w:after="0" w:line="259" w:lineRule="auto"/>
              <w:ind w:left="0" w:right="70" w:firstLine="3"/>
              <w:jc w:val="both"/>
            </w:pPr>
          </w:p>
        </w:tc>
      </w:tr>
      <w:tr w:rsidR="00A041DC">
        <w:trPr>
          <w:trHeight w:val="492"/>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6" w:firstLine="0"/>
              <w:jc w:val="center"/>
            </w:pPr>
            <w:r>
              <w:rPr>
                <w:bCs/>
                <w:szCs w:val="28"/>
                <w:rtl/>
              </w:rPr>
              <w:t xml:space="preserve">المالية العامة والتشريع الضريبي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1" w:firstLine="0"/>
              <w:jc w:val="center"/>
            </w:pPr>
            <w:r>
              <w:t xml:space="preserve">  1408121</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1408101</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2425"/>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652456">
            <w:pPr>
              <w:spacing w:after="0" w:line="259" w:lineRule="auto"/>
              <w:ind w:left="1" w:right="69" w:firstLine="2"/>
              <w:jc w:val="both"/>
            </w:pPr>
            <w:r w:rsidRPr="00652456">
              <w:rPr>
                <w:rFonts w:ascii="Aptos" w:eastAsia="Aptos" w:hAnsi="Aptos" w:hint="cs"/>
                <w:b w:val="0"/>
                <w:color w:val="auto"/>
                <w:kern w:val="2"/>
                <w:szCs w:val="28"/>
                <w:rtl/>
                <w14:ligatures w14:val="standardContextual"/>
              </w:rPr>
              <w:t>تتناول هذه المادة</w:t>
            </w:r>
            <w:r w:rsidRPr="00652456">
              <w:rPr>
                <w:rFonts w:ascii="Aptos" w:eastAsia="Aptos" w:hAnsi="Aptos"/>
                <w:b w:val="0"/>
                <w:color w:val="auto"/>
                <w:kern w:val="2"/>
                <w:szCs w:val="28"/>
                <w:rtl/>
                <w14:ligatures w14:val="standardContextual"/>
              </w:rPr>
              <w:t xml:space="preserve"> دراسة ماهية </w:t>
            </w:r>
            <w:r w:rsidRPr="00652456">
              <w:rPr>
                <w:rFonts w:ascii="Aptos" w:eastAsia="Aptos" w:hAnsi="Aptos" w:hint="cs"/>
                <w:b w:val="0"/>
                <w:color w:val="auto"/>
                <w:kern w:val="2"/>
                <w:szCs w:val="28"/>
                <w:rtl/>
                <w14:ligatures w14:val="standardContextual"/>
              </w:rPr>
              <w:t>المالية العامة</w:t>
            </w:r>
            <w:r w:rsidRPr="00652456">
              <w:rPr>
                <w:rFonts w:ascii="Aptos" w:eastAsia="Aptos" w:hAnsi="Aptos"/>
                <w:b w:val="0"/>
                <w:color w:val="auto"/>
                <w:kern w:val="2"/>
                <w:szCs w:val="28"/>
                <w:rtl/>
                <w14:ligatures w14:val="standardContextual"/>
              </w:rPr>
              <w:t xml:space="preserve"> وتطوره</w:t>
            </w:r>
            <w:r w:rsidRPr="00652456">
              <w:rPr>
                <w:rFonts w:ascii="Aptos" w:eastAsia="Aptos" w:hAnsi="Aptos" w:hint="cs"/>
                <w:b w:val="0"/>
                <w:color w:val="auto"/>
                <w:kern w:val="2"/>
                <w:szCs w:val="28"/>
                <w:rtl/>
                <w14:ligatures w14:val="standardContextual"/>
              </w:rPr>
              <w:t>ا</w:t>
            </w:r>
            <w:r w:rsidRPr="00652456">
              <w:rPr>
                <w:rFonts w:ascii="Aptos" w:eastAsia="Aptos" w:hAnsi="Aptos"/>
                <w:b w:val="0"/>
                <w:color w:val="auto"/>
                <w:kern w:val="2"/>
                <w:szCs w:val="28"/>
                <w:rtl/>
                <w14:ligatures w14:val="standardContextual"/>
              </w:rPr>
              <w:t xml:space="preserve"> التاريخي</w:t>
            </w:r>
            <w:r w:rsidRPr="00652456">
              <w:rPr>
                <w:rFonts w:ascii="Aptos" w:eastAsia="Aptos" w:hAnsi="Aptos" w:hint="cs"/>
                <w:b w:val="0"/>
                <w:color w:val="auto"/>
                <w:kern w:val="2"/>
                <w:szCs w:val="28"/>
                <w:rtl/>
                <w14:ligatures w14:val="standardContextual"/>
              </w:rPr>
              <w:t xml:space="preserve"> من المالية التقليدية الى المالية الحديثة كما يتناول بالدراسة المتخصصة النفقات العامة من ناحية مفهومها وعناصرها وتقسيمها والعوامل المؤثرة في حجم الانفاق وظاهرة تزايد النفقات العامة، والايرادات العامة من ناحية مفهومها وتقسيمها وانواعها المختلفة من إيرادات سيادية، وايرادات غير سيادية، مع التركيز على النظام الضريبي في الأردن  وأنواع الضرائب المفروضة في الأردن والتنظيم القانوني الخاص بها، كما يتناول بالدراسة الموازنة العامة للدولة من حيث التعرف بها وبمبادئها ودورة حياة الموازنة العامة والرقابة على تنفيذها مع التركيز على التنظيم القانوني للموازنة العامة في النظام القانوني الأردني</w:t>
            </w:r>
          </w:p>
        </w:tc>
      </w:tr>
      <w:tr w:rsidR="00A041DC">
        <w:trPr>
          <w:trHeight w:val="492"/>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0" w:firstLine="0"/>
              <w:jc w:val="center"/>
            </w:pPr>
            <w:r>
              <w:rPr>
                <w:bCs/>
                <w:szCs w:val="28"/>
                <w:rtl/>
              </w:rPr>
              <w:t xml:space="preserve">القضاء الإداري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1" w:firstLine="0"/>
              <w:jc w:val="center"/>
            </w:pPr>
            <w:r>
              <w:t xml:space="preserve">  1408420</w:t>
            </w:r>
          </w:p>
        </w:tc>
      </w:tr>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4" w:firstLine="0"/>
              <w:jc w:val="center"/>
            </w:pPr>
            <w:r>
              <w:t xml:space="preserve">  1408220</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9" w:firstLine="0"/>
              <w:jc w:val="center"/>
            </w:pPr>
            <w:r>
              <w:rPr>
                <w:bCs/>
                <w:szCs w:val="28"/>
                <w:rtl/>
              </w:rPr>
              <w:t xml:space="preserve">المتطلب السابق  </w:t>
            </w:r>
          </w:p>
        </w:tc>
      </w:tr>
      <w:tr w:rsidR="00A041DC">
        <w:trPr>
          <w:trHeight w:val="1943"/>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Pr="00652456" w:rsidRDefault="00652456">
            <w:pPr>
              <w:spacing w:after="0" w:line="259" w:lineRule="auto"/>
              <w:ind w:left="0" w:right="69" w:firstLine="3"/>
              <w:jc w:val="both"/>
              <w:rPr>
                <w:b w:val="0"/>
                <w:bCs/>
                <w:sz w:val="24"/>
                <w:szCs w:val="24"/>
              </w:rPr>
            </w:pPr>
            <w:r w:rsidRPr="00652456">
              <w:rPr>
                <w:b w:val="0"/>
                <w:bCs/>
                <w:sz w:val="24"/>
                <w:szCs w:val="24"/>
                <w:rtl/>
              </w:rPr>
              <w:t>يتناول هذا المقرر دراسة مبدأ المشروعية وضمانات احترامه وأهمية خضوع أعمال الإدارة العامة للقانون، ومصادر مبدأ المشروعية المكتوبة وغير المكتوبة، والنظريات التي تهدف الى موازنة مبدأ المشروعية والتخفيف من حدته، كما تتناول المادة التعريف بنشأة وتطور القضاء الإداري في التشريعات والأنظمة المقارنة مع التركيز على نشأة وتطور القضاء الإداري في الأردن، كما تتناول اختصاصات القضاء الإداري في الأردن ( قضاء الالغاء و القضاء الكامل) مع التركيز على دعوى الإلغاء من حيث بيان مفهومها وخصائصها، و التميز بين شروط الدعوى كدعوى قضائية وشروط قبولها باعتبارها دعوى عينية، كما تتناول المادة أسباب الطعن بالإلغاء وإجراءات رفع الدعوى، والطعن بالأحكام الصادرة عن المحكمة الإدارية امام المحكمة الإدارية العليا والاشكاليات المتعلقة بتنفيذ الاحكام الصادرة بدعوى الإلغاء.</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09"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7" w:firstLine="0"/>
              <w:jc w:val="center"/>
            </w:pPr>
            <w:r>
              <w:rPr>
                <w:bCs/>
                <w:szCs w:val="28"/>
                <w:rtl/>
              </w:rPr>
              <w:t xml:space="preserve">تشريعات جزائية خاصة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1" w:firstLine="0"/>
              <w:jc w:val="center"/>
            </w:pPr>
            <w:r>
              <w:t xml:space="preserve">  1408337</w:t>
            </w:r>
          </w:p>
        </w:tc>
      </w:tr>
    </w:tbl>
    <w:p w:rsidR="00A041DC" w:rsidRDefault="00A041DC">
      <w:pPr>
        <w:bidi w:val="0"/>
        <w:spacing w:after="0" w:line="259" w:lineRule="auto"/>
        <w:ind w:left="-384" w:right="10772" w:firstLine="0"/>
        <w:jc w:val="left"/>
      </w:pPr>
    </w:p>
    <w:tbl>
      <w:tblPr>
        <w:tblStyle w:val="TableGrid"/>
        <w:tblW w:w="10630" w:type="dxa"/>
        <w:tblInd w:w="30" w:type="dxa"/>
        <w:tblCellMar>
          <w:top w:w="11" w:type="dxa"/>
          <w:left w:w="37" w:type="dxa"/>
          <w:right w:w="103" w:type="dxa"/>
        </w:tblCellMar>
        <w:tblLook w:val="04A0" w:firstRow="1" w:lastRow="0" w:firstColumn="1" w:lastColumn="0" w:noHBand="0" w:noVBand="1"/>
      </w:tblPr>
      <w:tblGrid>
        <w:gridCol w:w="2880"/>
        <w:gridCol w:w="5040"/>
        <w:gridCol w:w="2710"/>
      </w:tblGrid>
      <w:tr w:rsidR="00A041DC">
        <w:trPr>
          <w:trHeight w:val="491"/>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1408231</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1" w:firstLine="0"/>
              <w:jc w:val="center"/>
            </w:pPr>
            <w:r>
              <w:rPr>
                <w:bCs/>
                <w:szCs w:val="28"/>
                <w:rtl/>
              </w:rPr>
              <w:t xml:space="preserve">المتطلب السابق  </w:t>
            </w:r>
          </w:p>
        </w:tc>
      </w:tr>
      <w:tr w:rsidR="00A041DC">
        <w:trPr>
          <w:trHeight w:val="1942"/>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F33A2F">
            <w:pPr>
              <w:spacing w:after="0" w:line="259" w:lineRule="auto"/>
              <w:ind w:left="1" w:right="72" w:firstLine="2"/>
              <w:jc w:val="both"/>
            </w:pPr>
            <w:r w:rsidRPr="00F33A2F">
              <w:rPr>
                <w:rFonts w:ascii="Aptos" w:eastAsia="Aptos" w:hAnsi="Aptos"/>
                <w:b w:val="0"/>
                <w:color w:val="auto"/>
                <w:kern w:val="2"/>
                <w:szCs w:val="28"/>
                <w:rtl/>
                <w14:ligatures w14:val="standardContextual"/>
              </w:rPr>
              <w:t xml:space="preserve"> تتناول هذه الماد</w:t>
            </w:r>
            <w:r w:rsidRPr="00F33A2F">
              <w:rPr>
                <w:rFonts w:ascii="Aptos" w:eastAsia="Aptos" w:hAnsi="Aptos" w:hint="cs"/>
                <w:b w:val="0"/>
                <w:color w:val="auto"/>
                <w:kern w:val="2"/>
                <w:szCs w:val="28"/>
                <w:rtl/>
                <w14:ligatures w14:val="standardContextual"/>
              </w:rPr>
              <w:t>ة المعلومات القانونية حول التشريعات الجزائية الواردة في القوانين الخاصة وغير المشمولة في القانون الجزائي، وبيان أهمية هذه التشريعات من الناجية العملية واتجاه التشريعات الجزائية إلى التجريم في أطار التشريعات الجزائية الخاصة، كما تتناول التعريف بقانون الجرائم الاقتصادية وقانون المخدرات والمؤثرات العقلية وقانون الأسلحة والذخائر وقانون الأحداث وقانون غسيل الأموال وتمويل الإرهاب وقانون منع الاتجار بالبشر.</w:t>
            </w:r>
          </w:p>
        </w:tc>
      </w:tr>
      <w:tr w:rsidR="00A041DC">
        <w:trPr>
          <w:trHeight w:val="492"/>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11"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1" w:firstLine="0"/>
              <w:jc w:val="center"/>
            </w:pPr>
            <w:r>
              <w:rPr>
                <w:bCs/>
                <w:szCs w:val="28"/>
                <w:rtl/>
              </w:rPr>
              <w:t xml:space="preserve">القانون البيئي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0" w:firstLine="0"/>
              <w:jc w:val="center"/>
            </w:pPr>
            <w:r>
              <w:t xml:space="preserve">  1408351</w:t>
            </w:r>
          </w:p>
        </w:tc>
      </w:tr>
      <w:tr w:rsidR="00A041DC">
        <w:trPr>
          <w:trHeight w:val="492"/>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lastRenderedPageBreak/>
              <w:t xml:space="preserve">  1408150</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1" w:firstLine="0"/>
              <w:jc w:val="center"/>
            </w:pPr>
            <w:r>
              <w:rPr>
                <w:bCs/>
                <w:szCs w:val="28"/>
                <w:rtl/>
              </w:rPr>
              <w:t xml:space="preserve">المتطلب السابق  </w:t>
            </w:r>
          </w:p>
        </w:tc>
      </w:tr>
      <w:tr w:rsidR="00A041DC">
        <w:trPr>
          <w:trHeight w:val="2424"/>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F33A2F">
            <w:pPr>
              <w:spacing w:after="0" w:line="259" w:lineRule="auto"/>
              <w:ind w:left="1" w:right="72" w:firstLine="2"/>
              <w:jc w:val="both"/>
            </w:pPr>
            <w:r w:rsidRPr="00F33A2F">
              <w:rPr>
                <w:rFonts w:ascii="Aptos" w:eastAsia="Aptos" w:hAnsi="Aptos" w:hint="cs"/>
                <w:b w:val="0"/>
                <w:color w:val="auto"/>
                <w:kern w:val="2"/>
                <w:szCs w:val="28"/>
                <w:rtl/>
                <w14:ligatures w14:val="standardContextual"/>
              </w:rPr>
              <w:t>تتناول</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هذه</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المادة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التعريف</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بالقانون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البيئي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ومشكلاته</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الرئيسة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وأهميته</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في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حماية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ونشأته</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وتطوره</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ومصادره</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والوقوف</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على</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ابرز</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المبادئ</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التي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يقوم</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عليها</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القانون</w:t>
            </w:r>
            <w:r w:rsidRPr="00F33A2F">
              <w:rPr>
                <w:rFonts w:ascii="Aptos" w:eastAsia="Aptos" w:hAnsi="Aptos"/>
                <w:b w:val="0"/>
                <w:color w:val="auto"/>
                <w:kern w:val="2"/>
                <w:szCs w:val="28"/>
                <w:rtl/>
                <w14:ligatures w14:val="standardContextual"/>
              </w:rPr>
              <w:t xml:space="preserve"> , </w:t>
            </w:r>
            <w:r w:rsidRPr="00F33A2F">
              <w:rPr>
                <w:rFonts w:ascii="Aptos" w:eastAsia="Aptos" w:hAnsi="Aptos" w:hint="cs"/>
                <w:b w:val="0"/>
                <w:color w:val="auto"/>
                <w:kern w:val="2"/>
                <w:szCs w:val="28"/>
                <w:rtl/>
                <w14:ligatures w14:val="standardContextual"/>
              </w:rPr>
              <w:t>كما</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وتتناول</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المادة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القواعد</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الوطنية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الخاصة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بحماية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البيئة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والقواعد</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الدولية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والاتفاقيات</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التي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نظمت</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القضايا</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البيئية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وذلك</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وفقا</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للأطر</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المؤسسية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والقانونية</w:t>
            </w:r>
            <w:r w:rsidRPr="00F33A2F">
              <w:rPr>
                <w:rFonts w:ascii="Aptos" w:eastAsia="Aptos" w:hAnsi="Aptos"/>
                <w:b w:val="0"/>
                <w:color w:val="auto"/>
                <w:kern w:val="2"/>
                <w:szCs w:val="28"/>
                <w:rtl/>
                <w14:ligatures w14:val="standardContextual"/>
              </w:rPr>
              <w:t xml:space="preserve"> , </w:t>
            </w:r>
            <w:r w:rsidRPr="00F33A2F">
              <w:rPr>
                <w:rFonts w:ascii="Aptos" w:eastAsia="Aptos" w:hAnsi="Aptos" w:hint="cs"/>
                <w:b w:val="0"/>
                <w:color w:val="auto"/>
                <w:kern w:val="2"/>
                <w:szCs w:val="28"/>
                <w:rtl/>
                <w14:ligatures w14:val="standardContextual"/>
              </w:rPr>
              <w:t>بالإضافة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الى</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الجهود</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الوطنية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والدولية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والإقليمية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الخاصة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بحماية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البيئة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والنظام</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القانوني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المتعلق</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بالدعاوى</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المتعلقة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بالمسؤولية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الجزائية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والمدنية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الناشئة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عن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الاضرار</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البيئية</w:t>
            </w:r>
            <w:r w:rsidRPr="00F33A2F">
              <w:rPr>
                <w:rFonts w:ascii="Aptos" w:eastAsia="Aptos" w:hAnsi="Aptos"/>
                <w:b w:val="0"/>
                <w:color w:val="auto"/>
                <w:kern w:val="2"/>
                <w:szCs w:val="28"/>
                <w:rtl/>
                <w14:ligatures w14:val="standardContextual"/>
              </w:rPr>
              <w:t xml:space="preserve"> .</w:t>
            </w:r>
          </w:p>
        </w:tc>
      </w:tr>
      <w:tr w:rsidR="00A041DC">
        <w:trPr>
          <w:trHeight w:val="492"/>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5" w:right="0" w:firstLine="0"/>
              <w:jc w:val="left"/>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rsidP="00F33A2F">
            <w:pPr>
              <w:spacing w:after="0" w:line="259" w:lineRule="auto"/>
              <w:ind w:left="4" w:right="0" w:firstLine="0"/>
              <w:jc w:val="center"/>
            </w:pPr>
            <w:r>
              <w:rPr>
                <w:bCs/>
                <w:szCs w:val="28"/>
                <w:rtl/>
              </w:rPr>
              <w:t>الحقوق والحريات العامة</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0" w:firstLine="0"/>
            </w:pPr>
            <w:r>
              <w:t xml:space="preserve">  1408241</w:t>
            </w:r>
          </w:p>
        </w:tc>
      </w:tr>
      <w:tr w:rsidR="00A041DC">
        <w:trPr>
          <w:trHeight w:val="492"/>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2" w:firstLine="0"/>
            </w:pPr>
            <w:r>
              <w:t xml:space="preserve">  1408240</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1" w:right="0" w:firstLine="0"/>
              <w:jc w:val="left"/>
            </w:pPr>
            <w:r>
              <w:rPr>
                <w:bCs/>
                <w:szCs w:val="28"/>
                <w:rtl/>
              </w:rPr>
              <w:t xml:space="preserve">المتطلب السابق  </w:t>
            </w:r>
          </w:p>
        </w:tc>
      </w:tr>
      <w:tr w:rsidR="00A041DC">
        <w:trPr>
          <w:trHeight w:val="2424"/>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F33A2F">
            <w:pPr>
              <w:spacing w:after="0" w:line="259" w:lineRule="auto"/>
              <w:ind w:left="1" w:right="72" w:firstLine="2"/>
              <w:jc w:val="both"/>
            </w:pPr>
            <w:r w:rsidRPr="00F33A2F">
              <w:rPr>
                <w:rFonts w:ascii="Aptos" w:eastAsia="Aptos" w:hAnsi="Aptos"/>
                <w:b w:val="0"/>
                <w:color w:val="FF0000"/>
                <w:kern w:val="2"/>
                <w:szCs w:val="28"/>
                <w:rtl/>
                <w14:ligatures w14:val="standardContextual"/>
              </w:rPr>
              <w:t>يتناول هذا المساق عرضاً لتطور مفهوم الحقوق والحريات عبر المراحل التاريخية المختلفة</w:t>
            </w:r>
            <w:r w:rsidRPr="00F33A2F">
              <w:rPr>
                <w:rFonts w:ascii="Aptos" w:eastAsia="Aptos" w:hAnsi="Aptos" w:hint="cs"/>
                <w:b w:val="0"/>
                <w:color w:val="FF0000"/>
                <w:kern w:val="2"/>
                <w:szCs w:val="28"/>
                <w:rtl/>
                <w14:ligatures w14:val="standardContextual"/>
              </w:rPr>
              <w:t>، وموقف</w:t>
            </w:r>
            <w:r w:rsidRPr="00F33A2F">
              <w:rPr>
                <w:rFonts w:ascii="Aptos" w:eastAsia="Aptos" w:hAnsi="Aptos"/>
                <w:b w:val="0"/>
                <w:color w:val="FF0000"/>
                <w:kern w:val="2"/>
                <w:szCs w:val="28"/>
                <w:rtl/>
                <w14:ligatures w14:val="standardContextual"/>
              </w:rPr>
              <w:t xml:space="preserve"> إعلانات الحقوق</w:t>
            </w:r>
            <w:r w:rsidRPr="00F33A2F">
              <w:rPr>
                <w:rFonts w:ascii="Aptos" w:eastAsia="Aptos" w:hAnsi="Aptos" w:hint="cs"/>
                <w:b w:val="0"/>
                <w:color w:val="FF0000"/>
                <w:kern w:val="2"/>
                <w:szCs w:val="28"/>
                <w:rtl/>
                <w14:ligatures w14:val="standardContextual"/>
              </w:rPr>
              <w:t xml:space="preserve"> العالمية</w:t>
            </w:r>
            <w:r w:rsidRPr="00F33A2F">
              <w:rPr>
                <w:rFonts w:ascii="Aptos" w:eastAsia="Aptos" w:hAnsi="Aptos"/>
                <w:b w:val="0"/>
                <w:color w:val="FF0000"/>
                <w:kern w:val="2"/>
                <w:szCs w:val="28"/>
                <w:rtl/>
                <w14:ligatures w14:val="standardContextual"/>
              </w:rPr>
              <w:t xml:space="preserve"> والدساتير </w:t>
            </w:r>
            <w:r w:rsidRPr="00F33A2F">
              <w:rPr>
                <w:rFonts w:ascii="Aptos" w:eastAsia="Aptos" w:hAnsi="Aptos" w:hint="cs"/>
                <w:b w:val="0"/>
                <w:color w:val="FF0000"/>
                <w:kern w:val="2"/>
                <w:szCs w:val="28"/>
                <w:rtl/>
                <w14:ligatures w14:val="standardContextual"/>
              </w:rPr>
              <w:t xml:space="preserve">الوطنية من إقرار حقوق الإنسان </w:t>
            </w:r>
            <w:r w:rsidRPr="00F33A2F">
              <w:rPr>
                <w:rFonts w:ascii="Aptos" w:eastAsia="Aptos" w:hAnsi="Aptos"/>
                <w:b w:val="0"/>
                <w:color w:val="FF0000"/>
                <w:kern w:val="2"/>
                <w:szCs w:val="28"/>
                <w:rtl/>
                <w14:ligatures w14:val="standardContextual"/>
              </w:rPr>
              <w:t>و</w:t>
            </w:r>
            <w:r w:rsidRPr="00F33A2F">
              <w:rPr>
                <w:rFonts w:ascii="Aptos" w:eastAsia="Aptos" w:hAnsi="Aptos" w:hint="cs"/>
                <w:b w:val="0"/>
                <w:color w:val="FF0000"/>
                <w:kern w:val="2"/>
                <w:szCs w:val="28"/>
                <w:rtl/>
                <w14:ligatures w14:val="standardContextual"/>
              </w:rPr>
              <w:t xml:space="preserve">ما هي </w:t>
            </w:r>
            <w:r w:rsidRPr="00F33A2F">
              <w:rPr>
                <w:rFonts w:ascii="Aptos" w:eastAsia="Aptos" w:hAnsi="Aptos"/>
                <w:b w:val="0"/>
                <w:color w:val="FF0000"/>
                <w:kern w:val="2"/>
                <w:szCs w:val="28"/>
                <w:rtl/>
                <w14:ligatures w14:val="standardContextual"/>
              </w:rPr>
              <w:t>الجهود الدولية والإقليمية في هذا المجال, ومن ثم التعرف إلى الأساليب التي أتبعت لتصنيف هذه الحقوق والحريات, ودراسة الحقوق المدنية والسياسية كما جاءت في المواثيق والدساتير الدولية والإقليمية ومقارنتها بما جاء في الدستور الأردني, يتبع ذلك دراسة حقوق وحريات الجيل الثاني وكيفية تناول المواثيق الدولية الحديثة والدساتير للحقوق الاقتصادية والاجتماعية والثقافية وإلى أي مدى أخذ الدستور الأردني بهذه الحقوق.</w:t>
            </w:r>
          </w:p>
        </w:tc>
      </w:tr>
      <w:tr w:rsidR="00A041DC">
        <w:trPr>
          <w:trHeight w:val="492"/>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11"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67" w:firstLine="0"/>
              <w:jc w:val="center"/>
            </w:pPr>
            <w:r>
              <w:rPr>
                <w:bCs/>
                <w:szCs w:val="28"/>
                <w:rtl/>
              </w:rPr>
              <w:t xml:space="preserve">قانون العقوبات العسكري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0" w:firstLine="0"/>
              <w:jc w:val="center"/>
            </w:pPr>
            <w:r>
              <w:t xml:space="preserve">  1408336</w:t>
            </w:r>
          </w:p>
        </w:tc>
      </w:tr>
      <w:tr w:rsidR="00A041DC">
        <w:trPr>
          <w:trHeight w:val="492"/>
        </w:trPr>
        <w:tc>
          <w:tcPr>
            <w:tcW w:w="792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2" w:firstLine="0"/>
              <w:jc w:val="center"/>
            </w:pPr>
            <w:r>
              <w:t xml:space="preserve">  1408231</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1" w:firstLine="0"/>
              <w:jc w:val="center"/>
            </w:pPr>
            <w:r>
              <w:rPr>
                <w:bCs/>
                <w:szCs w:val="28"/>
                <w:rtl/>
              </w:rPr>
              <w:t xml:space="preserve">المتطلب السابق  </w:t>
            </w:r>
          </w:p>
        </w:tc>
      </w:tr>
      <w:tr w:rsidR="00A041DC">
        <w:trPr>
          <w:trHeight w:val="3390"/>
        </w:trPr>
        <w:tc>
          <w:tcPr>
            <w:tcW w:w="10630" w:type="dxa"/>
            <w:gridSpan w:val="3"/>
            <w:tcBorders>
              <w:top w:val="single" w:sz="4" w:space="0" w:color="000000"/>
              <w:left w:val="single" w:sz="4" w:space="0" w:color="000000"/>
              <w:bottom w:val="single" w:sz="4" w:space="0" w:color="000000"/>
              <w:right w:val="single" w:sz="4" w:space="0" w:color="000000"/>
            </w:tcBorders>
          </w:tcPr>
          <w:p w:rsidR="00A041DC" w:rsidRDefault="00F33A2F" w:rsidP="00F33A2F">
            <w:pPr>
              <w:spacing w:after="0" w:line="259" w:lineRule="auto"/>
              <w:ind w:left="0" w:right="3" w:firstLine="0"/>
              <w:jc w:val="both"/>
            </w:pPr>
            <w:r w:rsidRPr="00F33A2F">
              <w:rPr>
                <w:rFonts w:ascii="Aptos" w:eastAsia="Aptos" w:hAnsi="Aptos" w:hint="cs"/>
                <w:b w:val="0"/>
                <w:color w:val="auto"/>
                <w:kern w:val="2"/>
                <w:szCs w:val="28"/>
                <w:rtl/>
                <w14:ligatures w14:val="standardContextual"/>
              </w:rPr>
              <w:t>تتناول</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هذه</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المادة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التعريف</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بقانون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العقوبات</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العسكري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الاردني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كقانون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عقابي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خاص</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مع</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بيان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الفئات</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المشمولة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بأحكام</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هذا</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القانون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في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الجزء</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الاول</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والمعايير</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التي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تميز</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الجريمة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العسكرية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عن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غيرها</w:t>
            </w:r>
            <w:r w:rsidRPr="00F33A2F">
              <w:rPr>
                <w:rFonts w:ascii="Aptos" w:eastAsia="Aptos" w:hAnsi="Aptos"/>
                <w:b w:val="0"/>
                <w:color w:val="auto"/>
                <w:kern w:val="2"/>
                <w:szCs w:val="28"/>
                <w:rtl/>
                <w14:ligatures w14:val="standardContextual"/>
              </w:rPr>
              <w:t xml:space="preserve"> , </w:t>
            </w:r>
            <w:r w:rsidRPr="00F33A2F">
              <w:rPr>
                <w:rFonts w:ascii="Aptos" w:eastAsia="Aptos" w:hAnsi="Aptos" w:hint="cs"/>
                <w:b w:val="0"/>
                <w:color w:val="auto"/>
                <w:kern w:val="2"/>
                <w:szCs w:val="28"/>
                <w:rtl/>
                <w14:ligatures w14:val="standardContextual"/>
              </w:rPr>
              <w:t>وبيان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الاركان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العامة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في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جرائم</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العقوبات</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العسكري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واهمها</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الركن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المفترض</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ثم</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سيتم</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بيان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النطاق</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الشخصي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لقانون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العقوبات</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العسكري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والتي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تحوي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تطبيق</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النص</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على</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كل</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من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الفئات</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المشمولة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بتطبيق</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احكام</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هذا</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القانون</w:t>
            </w:r>
            <w:r w:rsidRPr="00F33A2F">
              <w:rPr>
                <w:rFonts w:ascii="Aptos" w:eastAsia="Aptos" w:hAnsi="Aptos"/>
                <w:b w:val="0"/>
                <w:color w:val="auto"/>
                <w:kern w:val="2"/>
                <w:szCs w:val="28"/>
                <w:rtl/>
                <w14:ligatures w14:val="standardContextual"/>
              </w:rPr>
              <w:t xml:space="preserve"> , </w:t>
            </w:r>
            <w:r w:rsidRPr="00F33A2F">
              <w:rPr>
                <w:rFonts w:ascii="Aptos" w:eastAsia="Aptos" w:hAnsi="Aptos" w:hint="cs"/>
                <w:b w:val="0"/>
                <w:color w:val="auto"/>
                <w:kern w:val="2"/>
                <w:szCs w:val="28"/>
                <w:rtl/>
                <w14:ligatures w14:val="standardContextual"/>
              </w:rPr>
              <w:t>وسيتم</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ايضا</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توضيح</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الشروع</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في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الجريمة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العسكرية</w:t>
            </w:r>
            <w:r w:rsidR="00C10BB2">
              <w:rPr>
                <w:b w:val="0"/>
              </w:rPr>
              <w:t xml:space="preserve">  </w:t>
            </w:r>
          </w:p>
        </w:tc>
      </w:tr>
      <w:tr w:rsidR="00A041DC">
        <w:trPr>
          <w:trHeight w:val="491"/>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11" w:firstLine="0"/>
            </w:pPr>
            <w:r>
              <w:rPr>
                <w:bCs/>
                <w:szCs w:val="28"/>
                <w:rtl/>
              </w:rPr>
              <w:t xml:space="preserve">ثلاث ساعات معتمدة  </w:t>
            </w:r>
          </w:p>
        </w:tc>
        <w:tc>
          <w:tcPr>
            <w:tcW w:w="504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2" w:firstLine="0"/>
              <w:jc w:val="center"/>
            </w:pPr>
            <w:r>
              <w:rPr>
                <w:bCs/>
                <w:szCs w:val="28"/>
                <w:rtl/>
              </w:rPr>
              <w:t xml:space="preserve">الجرائم الواقعة على أمن الدولة  </w:t>
            </w:r>
          </w:p>
        </w:tc>
        <w:tc>
          <w:tcPr>
            <w:tcW w:w="2710"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0" w:firstLine="0"/>
              <w:jc w:val="center"/>
            </w:pPr>
            <w:r>
              <w:t xml:space="preserve">  1408334</w:t>
            </w:r>
          </w:p>
        </w:tc>
      </w:tr>
    </w:tbl>
    <w:p w:rsidR="00A041DC" w:rsidRDefault="00A041DC">
      <w:pPr>
        <w:bidi w:val="0"/>
        <w:spacing w:after="0" w:line="259" w:lineRule="auto"/>
        <w:ind w:left="-384" w:right="10772" w:firstLine="0"/>
        <w:jc w:val="left"/>
      </w:pPr>
    </w:p>
    <w:tbl>
      <w:tblPr>
        <w:tblStyle w:val="TableGrid"/>
        <w:tblW w:w="10774" w:type="dxa"/>
        <w:tblInd w:w="30" w:type="dxa"/>
        <w:tblCellMar>
          <w:top w:w="11" w:type="dxa"/>
          <w:right w:w="104" w:type="dxa"/>
        </w:tblCellMar>
        <w:tblLook w:val="04A0" w:firstRow="1" w:lastRow="0" w:firstColumn="1" w:lastColumn="0" w:noHBand="0" w:noVBand="1"/>
      </w:tblPr>
      <w:tblGrid>
        <w:gridCol w:w="2835"/>
        <w:gridCol w:w="45"/>
        <w:gridCol w:w="5036"/>
        <w:gridCol w:w="34"/>
        <w:gridCol w:w="2680"/>
        <w:gridCol w:w="144"/>
      </w:tblGrid>
      <w:tr w:rsidR="00A041DC" w:rsidTr="000C4990">
        <w:trPr>
          <w:gridAfter w:val="1"/>
          <w:wAfter w:w="144" w:type="dxa"/>
          <w:trHeight w:val="491"/>
        </w:trPr>
        <w:tc>
          <w:tcPr>
            <w:tcW w:w="7916" w:type="dxa"/>
            <w:gridSpan w:val="3"/>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31" w:firstLine="0"/>
              <w:jc w:val="center"/>
            </w:pPr>
            <w:r>
              <w:t xml:space="preserve">  1408231</w:t>
            </w:r>
          </w:p>
        </w:tc>
        <w:tc>
          <w:tcPr>
            <w:tcW w:w="2714"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112" w:firstLine="0"/>
              <w:jc w:val="center"/>
            </w:pPr>
            <w:r>
              <w:rPr>
                <w:bCs/>
                <w:szCs w:val="28"/>
                <w:rtl/>
              </w:rPr>
              <w:t xml:space="preserve">المتطلب السابق  </w:t>
            </w:r>
          </w:p>
        </w:tc>
      </w:tr>
      <w:tr w:rsidR="00A041DC" w:rsidTr="000C4990">
        <w:trPr>
          <w:gridAfter w:val="1"/>
          <w:wAfter w:w="144" w:type="dxa"/>
          <w:trHeight w:val="2655"/>
        </w:trPr>
        <w:tc>
          <w:tcPr>
            <w:tcW w:w="10630" w:type="dxa"/>
            <w:gridSpan w:val="5"/>
            <w:tcBorders>
              <w:top w:val="single" w:sz="4" w:space="0" w:color="000000"/>
              <w:left w:val="single" w:sz="4" w:space="0" w:color="000000"/>
              <w:bottom w:val="single" w:sz="4" w:space="0" w:color="auto"/>
              <w:right w:val="single" w:sz="4" w:space="0" w:color="000000"/>
            </w:tcBorders>
          </w:tcPr>
          <w:p w:rsidR="00F33A2F" w:rsidRPr="00F33A2F" w:rsidRDefault="00C10BB2" w:rsidP="00F33A2F">
            <w:pPr>
              <w:spacing w:after="0" w:line="276" w:lineRule="auto"/>
              <w:ind w:left="2" w:right="-32" w:hanging="1"/>
              <w:jc w:val="both"/>
              <w:rPr>
                <w:b w:val="0"/>
                <w:bCs/>
                <w:sz w:val="24"/>
                <w:szCs w:val="24"/>
                <w:rtl/>
              </w:rPr>
            </w:pPr>
            <w:r w:rsidRPr="00F33A2F">
              <w:rPr>
                <w:bCs/>
                <w:sz w:val="24"/>
                <w:szCs w:val="24"/>
                <w:rtl/>
              </w:rPr>
              <w:lastRenderedPageBreak/>
              <w:t xml:space="preserve"> </w:t>
            </w:r>
            <w:r w:rsidR="00F33A2F" w:rsidRPr="00F33A2F">
              <w:rPr>
                <w:b w:val="0"/>
                <w:bCs/>
                <w:sz w:val="24"/>
                <w:szCs w:val="24"/>
                <w:rtl/>
              </w:rPr>
              <w:t xml:space="preserve">تتناول هذه </w:t>
            </w:r>
            <w:proofErr w:type="gramStart"/>
            <w:r w:rsidR="00F33A2F" w:rsidRPr="00F33A2F">
              <w:rPr>
                <w:b w:val="0"/>
                <w:bCs/>
                <w:sz w:val="24"/>
                <w:szCs w:val="24"/>
                <w:rtl/>
              </w:rPr>
              <w:t xml:space="preserve">المادة </w:t>
            </w:r>
            <w:r w:rsidR="00F33A2F" w:rsidRPr="00F33A2F">
              <w:rPr>
                <w:rFonts w:hint="cs"/>
                <w:b w:val="0"/>
                <w:bCs/>
                <w:sz w:val="24"/>
                <w:szCs w:val="24"/>
                <w:rtl/>
              </w:rPr>
              <w:t xml:space="preserve"> دراسة</w:t>
            </w:r>
            <w:proofErr w:type="gramEnd"/>
            <w:r w:rsidR="00F33A2F" w:rsidRPr="00F33A2F">
              <w:rPr>
                <w:rFonts w:hint="cs"/>
                <w:b w:val="0"/>
                <w:bCs/>
                <w:sz w:val="24"/>
                <w:szCs w:val="24"/>
                <w:rtl/>
              </w:rPr>
              <w:t xml:space="preserve"> التطور التاريخي لجرائم أمن الدولة ، </w:t>
            </w:r>
            <w:r w:rsidR="00F33A2F" w:rsidRPr="00F33A2F">
              <w:rPr>
                <w:b w:val="0"/>
                <w:bCs/>
                <w:sz w:val="24"/>
                <w:szCs w:val="24"/>
                <w:rtl/>
              </w:rPr>
              <w:t xml:space="preserve">دراسة </w:t>
            </w:r>
            <w:r w:rsidR="00F33A2F" w:rsidRPr="00F33A2F">
              <w:rPr>
                <w:rFonts w:hint="cs"/>
                <w:b w:val="0"/>
                <w:bCs/>
                <w:sz w:val="24"/>
                <w:szCs w:val="24"/>
                <w:rtl/>
              </w:rPr>
              <w:t>الجرائم الواقعة على أمن الدولة الخارجي (الجرائم الجنائية والجرائم الماسة بالقانون الدولي كالتجسس وإذاعة أسرار ووثائق الدولة وجرائم الاتصال بالعدو وجرائم النيل من هيبة الدولة ومس الشعور الديني</w:t>
            </w:r>
            <w:r w:rsidR="00F33A2F" w:rsidRPr="00F33A2F">
              <w:rPr>
                <w:b w:val="0"/>
                <w:bCs/>
                <w:sz w:val="24"/>
                <w:szCs w:val="24"/>
                <w:rtl/>
              </w:rPr>
              <w:t>.</w:t>
            </w:r>
          </w:p>
          <w:p w:rsidR="00A041DC" w:rsidRDefault="00F33A2F" w:rsidP="00F33A2F">
            <w:pPr>
              <w:spacing w:after="0" w:line="276" w:lineRule="auto"/>
              <w:ind w:left="2" w:right="-32" w:hanging="1"/>
              <w:jc w:val="both"/>
              <w:rPr>
                <w:rtl/>
              </w:rPr>
            </w:pPr>
            <w:proofErr w:type="gramStart"/>
            <w:r w:rsidRPr="00F33A2F">
              <w:rPr>
                <w:rFonts w:hint="cs"/>
                <w:b w:val="0"/>
                <w:bCs/>
                <w:sz w:val="24"/>
                <w:szCs w:val="24"/>
                <w:rtl/>
              </w:rPr>
              <w:t>كذلك</w:t>
            </w:r>
            <w:r w:rsidRPr="00F33A2F">
              <w:rPr>
                <w:b w:val="0"/>
                <w:bCs/>
                <w:sz w:val="24"/>
                <w:szCs w:val="24"/>
              </w:rPr>
              <w:t xml:space="preserve"> </w:t>
            </w:r>
            <w:r w:rsidRPr="00F33A2F">
              <w:rPr>
                <w:rFonts w:hint="cs"/>
                <w:b w:val="0"/>
                <w:bCs/>
                <w:sz w:val="24"/>
                <w:szCs w:val="24"/>
                <w:rtl/>
                <w:lang w:bidi="ar-JO"/>
              </w:rPr>
              <w:t xml:space="preserve"> تتناول</w:t>
            </w:r>
            <w:proofErr w:type="gramEnd"/>
            <w:r w:rsidRPr="00F33A2F">
              <w:rPr>
                <w:rFonts w:hint="cs"/>
                <w:b w:val="0"/>
                <w:bCs/>
                <w:sz w:val="24"/>
                <w:szCs w:val="24"/>
                <w:rtl/>
              </w:rPr>
              <w:t xml:space="preserve"> الجرائم الواقعة على أمن الدولة الداخلي كالجنايات الواقعة على الدستور واغتصاب السلطة والإرهاب والنيل من الوحدة الوطنية ومكانة الدولة المالية ،  بالإضافة إلى الجرائم الاقتصادية من حيث الأحكام  بوصفها من الجرائم التي تنال من مكانة الدولة  وهيبتها وإضعاف الشعور القوم وتوهن نفسية الأمة.</w:t>
            </w:r>
          </w:p>
          <w:p w:rsidR="000C4990" w:rsidRDefault="000C4990" w:rsidP="00F33A2F">
            <w:pPr>
              <w:spacing w:after="0" w:line="276" w:lineRule="auto"/>
              <w:ind w:left="2" w:right="-32" w:hanging="1"/>
              <w:jc w:val="both"/>
              <w:rPr>
                <w:rtl/>
              </w:rPr>
            </w:pPr>
          </w:p>
          <w:p w:rsidR="000C4990" w:rsidRDefault="000C4990" w:rsidP="00F33A2F">
            <w:pPr>
              <w:spacing w:after="0" w:line="276" w:lineRule="auto"/>
              <w:ind w:left="2" w:right="-32" w:hanging="1"/>
              <w:jc w:val="both"/>
            </w:pPr>
          </w:p>
        </w:tc>
      </w:tr>
      <w:tr w:rsidR="000C4990" w:rsidTr="000C4990">
        <w:trPr>
          <w:gridAfter w:val="1"/>
          <w:wAfter w:w="144" w:type="dxa"/>
          <w:trHeight w:val="215"/>
        </w:trPr>
        <w:tc>
          <w:tcPr>
            <w:tcW w:w="2835" w:type="dxa"/>
            <w:tcBorders>
              <w:top w:val="single" w:sz="4" w:space="0" w:color="auto"/>
              <w:left w:val="single" w:sz="4" w:space="0" w:color="000000"/>
              <w:bottom w:val="single" w:sz="4" w:space="0" w:color="auto"/>
              <w:right w:val="single" w:sz="4" w:space="0" w:color="auto"/>
            </w:tcBorders>
          </w:tcPr>
          <w:p w:rsidR="000C4990" w:rsidRPr="00F33A2F" w:rsidRDefault="000C4990" w:rsidP="00F33A2F">
            <w:pPr>
              <w:spacing w:after="0" w:line="276" w:lineRule="auto"/>
              <w:ind w:left="2" w:right="-32" w:hanging="1"/>
              <w:jc w:val="both"/>
              <w:rPr>
                <w:bCs/>
                <w:sz w:val="24"/>
                <w:szCs w:val="24"/>
                <w:rtl/>
              </w:rPr>
            </w:pPr>
            <w:r>
              <w:rPr>
                <w:rFonts w:hint="cs"/>
                <w:bCs/>
                <w:sz w:val="24"/>
                <w:szCs w:val="24"/>
                <w:rtl/>
              </w:rPr>
              <w:t>ثلاث ساعات معتمدة</w:t>
            </w:r>
          </w:p>
        </w:tc>
        <w:tc>
          <w:tcPr>
            <w:tcW w:w="5115" w:type="dxa"/>
            <w:gridSpan w:val="3"/>
            <w:tcBorders>
              <w:top w:val="single" w:sz="4" w:space="0" w:color="auto"/>
              <w:left w:val="single" w:sz="4" w:space="0" w:color="000000"/>
              <w:bottom w:val="single" w:sz="4" w:space="0" w:color="auto"/>
              <w:right w:val="single" w:sz="4" w:space="0" w:color="auto"/>
            </w:tcBorders>
          </w:tcPr>
          <w:p w:rsidR="000C4990" w:rsidRPr="00F33A2F" w:rsidRDefault="000C4990" w:rsidP="00F33A2F">
            <w:pPr>
              <w:spacing w:after="0" w:line="276" w:lineRule="auto"/>
              <w:ind w:left="2" w:right="-32" w:hanging="1"/>
              <w:jc w:val="both"/>
              <w:rPr>
                <w:bCs/>
                <w:sz w:val="24"/>
                <w:szCs w:val="24"/>
                <w:rtl/>
                <w:lang w:bidi="ar-JO"/>
              </w:rPr>
            </w:pPr>
            <w:r>
              <w:rPr>
                <w:rFonts w:hint="cs"/>
                <w:bCs/>
                <w:sz w:val="24"/>
                <w:szCs w:val="24"/>
                <w:rtl/>
                <w:lang w:bidi="ar-JO"/>
              </w:rPr>
              <w:t>أصول المحاكمات الجزائية  ( الخطة القديمة)</w:t>
            </w:r>
          </w:p>
        </w:tc>
        <w:tc>
          <w:tcPr>
            <w:tcW w:w="2680" w:type="dxa"/>
            <w:tcBorders>
              <w:top w:val="single" w:sz="4" w:space="0" w:color="auto"/>
              <w:left w:val="single" w:sz="4" w:space="0" w:color="000000"/>
              <w:bottom w:val="single" w:sz="4" w:space="0" w:color="auto"/>
              <w:right w:val="single" w:sz="4" w:space="0" w:color="auto"/>
            </w:tcBorders>
          </w:tcPr>
          <w:p w:rsidR="000C4990" w:rsidRPr="00F33A2F" w:rsidRDefault="000C4990" w:rsidP="00F33A2F">
            <w:pPr>
              <w:spacing w:after="0" w:line="276" w:lineRule="auto"/>
              <w:ind w:left="2" w:right="-32" w:hanging="1"/>
              <w:jc w:val="both"/>
              <w:rPr>
                <w:bCs/>
                <w:sz w:val="24"/>
                <w:szCs w:val="24"/>
              </w:rPr>
            </w:pPr>
            <w:r>
              <w:rPr>
                <w:bCs/>
                <w:sz w:val="24"/>
                <w:szCs w:val="24"/>
              </w:rPr>
              <w:t>1408331</w:t>
            </w:r>
          </w:p>
        </w:tc>
      </w:tr>
      <w:tr w:rsidR="000C4990" w:rsidTr="000C4990">
        <w:trPr>
          <w:gridAfter w:val="1"/>
          <w:wAfter w:w="144" w:type="dxa"/>
          <w:trHeight w:val="135"/>
        </w:trPr>
        <w:tc>
          <w:tcPr>
            <w:tcW w:w="7950" w:type="dxa"/>
            <w:gridSpan w:val="4"/>
            <w:tcBorders>
              <w:top w:val="single" w:sz="4" w:space="0" w:color="auto"/>
              <w:left w:val="single" w:sz="4" w:space="0" w:color="000000"/>
              <w:bottom w:val="single" w:sz="4" w:space="0" w:color="auto"/>
              <w:right w:val="single" w:sz="4" w:space="0" w:color="auto"/>
            </w:tcBorders>
          </w:tcPr>
          <w:p w:rsidR="000C4990" w:rsidRDefault="000C4990" w:rsidP="000C4990">
            <w:pPr>
              <w:spacing w:after="0" w:line="276" w:lineRule="auto"/>
              <w:ind w:left="2" w:right="-32" w:hanging="1"/>
              <w:jc w:val="center"/>
              <w:rPr>
                <w:bCs/>
                <w:sz w:val="24"/>
                <w:szCs w:val="24"/>
              </w:rPr>
            </w:pPr>
            <w:r>
              <w:rPr>
                <w:bCs/>
                <w:sz w:val="24"/>
                <w:szCs w:val="24"/>
              </w:rPr>
              <w:t>1408231</w:t>
            </w:r>
          </w:p>
        </w:tc>
        <w:tc>
          <w:tcPr>
            <w:tcW w:w="2680" w:type="dxa"/>
            <w:tcBorders>
              <w:top w:val="single" w:sz="4" w:space="0" w:color="auto"/>
              <w:left w:val="single" w:sz="4" w:space="0" w:color="000000"/>
              <w:bottom w:val="single" w:sz="4" w:space="0" w:color="auto"/>
              <w:right w:val="single" w:sz="4" w:space="0" w:color="auto"/>
            </w:tcBorders>
          </w:tcPr>
          <w:p w:rsidR="000C4990" w:rsidRDefault="000C4990" w:rsidP="00F33A2F">
            <w:pPr>
              <w:spacing w:after="0" w:line="276" w:lineRule="auto"/>
              <w:ind w:left="2" w:right="-32" w:hanging="1"/>
              <w:jc w:val="both"/>
              <w:rPr>
                <w:bCs/>
                <w:sz w:val="24"/>
                <w:szCs w:val="24"/>
                <w:rtl/>
              </w:rPr>
            </w:pPr>
            <w:r>
              <w:rPr>
                <w:rFonts w:hint="cs"/>
                <w:bCs/>
                <w:sz w:val="24"/>
                <w:szCs w:val="24"/>
                <w:rtl/>
              </w:rPr>
              <w:t>المتطلب السابق</w:t>
            </w:r>
          </w:p>
        </w:tc>
      </w:tr>
      <w:tr w:rsidR="000C4990" w:rsidTr="000C4990">
        <w:trPr>
          <w:gridAfter w:val="1"/>
          <w:wAfter w:w="144" w:type="dxa"/>
          <w:trHeight w:val="255"/>
        </w:trPr>
        <w:tc>
          <w:tcPr>
            <w:tcW w:w="10630" w:type="dxa"/>
            <w:gridSpan w:val="5"/>
            <w:tcBorders>
              <w:top w:val="single" w:sz="4" w:space="0" w:color="auto"/>
              <w:left w:val="single" w:sz="4" w:space="0" w:color="000000"/>
              <w:bottom w:val="single" w:sz="4" w:space="0" w:color="000000"/>
              <w:right w:val="single" w:sz="4" w:space="0" w:color="auto"/>
            </w:tcBorders>
          </w:tcPr>
          <w:p w:rsidR="000C4990" w:rsidRDefault="000C4990" w:rsidP="00F33A2F">
            <w:pPr>
              <w:spacing w:after="0" w:line="276" w:lineRule="auto"/>
              <w:ind w:left="2" w:right="-32" w:hanging="1"/>
              <w:jc w:val="both"/>
              <w:rPr>
                <w:bCs/>
                <w:sz w:val="24"/>
                <w:szCs w:val="24"/>
                <w:rtl/>
                <w:lang w:bidi="ar-JO"/>
              </w:rPr>
            </w:pPr>
            <w:r>
              <w:rPr>
                <w:rFonts w:hint="cs"/>
                <w:bCs/>
                <w:sz w:val="24"/>
                <w:szCs w:val="24"/>
                <w:rtl/>
                <w:lang w:bidi="ar-JO"/>
              </w:rPr>
              <w:t>تتناول هذه المادة دراسة الدعاوى الناشئة عن الجريمة، النظرية العامة لتنظيم القضاء الجزائي، النيابة العامة والتحقيق الابتدائي، تشكيل القضاء واختصاصاته الاثبات الجزائي، المراحل الإجرائية المتبعة منذ وقوع الجريمة حتى تنفيذ العقاب، طرق</w:t>
            </w:r>
            <w:r w:rsidR="00BB347E">
              <w:rPr>
                <w:rFonts w:hint="cs"/>
                <w:bCs/>
                <w:sz w:val="24"/>
                <w:szCs w:val="24"/>
                <w:rtl/>
                <w:lang w:bidi="ar-JO"/>
              </w:rPr>
              <w:t xml:space="preserve"> الطعن في الاحكام الجزائية. بما في ذلك تدريب في المحاكم ولدى المحامين المزاولين.</w:t>
            </w:r>
          </w:p>
          <w:p w:rsidR="00BB347E" w:rsidRDefault="00BB347E" w:rsidP="00F33A2F">
            <w:pPr>
              <w:spacing w:after="0" w:line="276" w:lineRule="auto"/>
              <w:ind w:left="2" w:right="-32" w:hanging="1"/>
              <w:jc w:val="both"/>
              <w:rPr>
                <w:bCs/>
                <w:sz w:val="24"/>
                <w:szCs w:val="24"/>
                <w:rtl/>
                <w:lang w:bidi="ar-JO"/>
              </w:rPr>
            </w:pPr>
          </w:p>
          <w:p w:rsidR="00BB347E" w:rsidRDefault="00BB347E" w:rsidP="00F33A2F">
            <w:pPr>
              <w:spacing w:after="0" w:line="276" w:lineRule="auto"/>
              <w:ind w:left="2" w:right="-32" w:hanging="1"/>
              <w:jc w:val="both"/>
              <w:rPr>
                <w:bCs/>
                <w:sz w:val="24"/>
                <w:szCs w:val="24"/>
                <w:rtl/>
                <w:lang w:bidi="ar-JO"/>
              </w:rPr>
            </w:pPr>
          </w:p>
        </w:tc>
      </w:tr>
      <w:tr w:rsidR="00A041DC" w:rsidTr="000C4990">
        <w:trPr>
          <w:trHeight w:val="492"/>
        </w:trPr>
        <w:tc>
          <w:tcPr>
            <w:tcW w:w="288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48" w:firstLine="0"/>
            </w:pPr>
            <w:r>
              <w:rPr>
                <w:bCs/>
                <w:szCs w:val="28"/>
                <w:rtl/>
              </w:rPr>
              <w:t xml:space="preserve">ثلاث ساعات معتمدة  </w:t>
            </w:r>
          </w:p>
        </w:tc>
        <w:tc>
          <w:tcPr>
            <w:tcW w:w="5036"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112" w:firstLine="0"/>
              <w:jc w:val="center"/>
            </w:pPr>
            <w:r>
              <w:rPr>
                <w:bCs/>
                <w:szCs w:val="28"/>
                <w:rtl/>
              </w:rPr>
              <w:t xml:space="preserve">أصول المحاكمات الجزائية </w:t>
            </w:r>
            <w:r w:rsidR="009076D5">
              <w:rPr>
                <w:rFonts w:hint="cs"/>
                <w:bCs/>
                <w:szCs w:val="28"/>
                <w:rtl/>
              </w:rPr>
              <w:t>(1)</w:t>
            </w:r>
            <w:r>
              <w:rPr>
                <w:bCs/>
                <w:szCs w:val="28"/>
                <w:rtl/>
              </w:rPr>
              <w:t xml:space="preserve"> </w:t>
            </w:r>
          </w:p>
        </w:tc>
        <w:tc>
          <w:tcPr>
            <w:tcW w:w="2858" w:type="dxa"/>
            <w:gridSpan w:val="3"/>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rsidP="0031008A">
            <w:pPr>
              <w:bidi w:val="0"/>
              <w:spacing w:after="0" w:line="259" w:lineRule="auto"/>
              <w:ind w:left="0" w:right="29" w:firstLine="0"/>
              <w:jc w:val="center"/>
            </w:pPr>
            <w:r>
              <w:t xml:space="preserve">  140833</w:t>
            </w:r>
            <w:r w:rsidR="0031008A">
              <w:t>7</w:t>
            </w:r>
          </w:p>
        </w:tc>
      </w:tr>
      <w:tr w:rsidR="00A041DC" w:rsidTr="000C4990">
        <w:trPr>
          <w:trHeight w:val="491"/>
        </w:trPr>
        <w:tc>
          <w:tcPr>
            <w:tcW w:w="7916" w:type="dxa"/>
            <w:gridSpan w:val="3"/>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31" w:firstLine="0"/>
              <w:jc w:val="center"/>
            </w:pPr>
            <w:r>
              <w:t xml:space="preserve">  1408231</w:t>
            </w:r>
          </w:p>
        </w:tc>
        <w:tc>
          <w:tcPr>
            <w:tcW w:w="2858" w:type="dxa"/>
            <w:gridSpan w:val="3"/>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112" w:firstLine="0"/>
              <w:jc w:val="center"/>
            </w:pPr>
            <w:r>
              <w:rPr>
                <w:bCs/>
                <w:szCs w:val="28"/>
                <w:rtl/>
              </w:rPr>
              <w:t xml:space="preserve">المتطلب السابق  </w:t>
            </w:r>
          </w:p>
        </w:tc>
      </w:tr>
      <w:tr w:rsidR="00A041DC" w:rsidTr="000C4990">
        <w:trPr>
          <w:trHeight w:val="1942"/>
        </w:trPr>
        <w:tc>
          <w:tcPr>
            <w:tcW w:w="10774" w:type="dxa"/>
            <w:gridSpan w:val="6"/>
            <w:tcBorders>
              <w:top w:val="single" w:sz="4" w:space="0" w:color="000000"/>
              <w:left w:val="single" w:sz="4" w:space="0" w:color="000000"/>
              <w:bottom w:val="single" w:sz="4" w:space="0" w:color="000000"/>
              <w:right w:val="single" w:sz="4" w:space="0" w:color="000000"/>
            </w:tcBorders>
          </w:tcPr>
          <w:p w:rsidR="00F33A2F" w:rsidRPr="00F33A2F" w:rsidRDefault="00F33A2F" w:rsidP="00F33A2F">
            <w:pPr>
              <w:spacing w:after="160" w:line="360" w:lineRule="auto"/>
              <w:ind w:left="0" w:right="0" w:firstLine="0"/>
              <w:jc w:val="both"/>
              <w:rPr>
                <w:rFonts w:ascii="Aptos" w:eastAsia="Aptos" w:hAnsi="Aptos"/>
                <w:b w:val="0"/>
                <w:color w:val="auto"/>
                <w:kern w:val="2"/>
                <w:szCs w:val="28"/>
                <w:rtl/>
                <w14:ligatures w14:val="standardContextual"/>
              </w:rPr>
            </w:pPr>
            <w:r w:rsidRPr="00F33A2F">
              <w:rPr>
                <w:rFonts w:ascii="Aptos" w:eastAsia="Aptos" w:hAnsi="Aptos" w:hint="cs"/>
                <w:b w:val="0"/>
                <w:color w:val="auto"/>
                <w:kern w:val="2"/>
                <w:szCs w:val="28"/>
                <w:rtl/>
                <w14:ligatures w14:val="standardContextual"/>
              </w:rPr>
              <w:t>تتناول</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هذه</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المادة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التعريف</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بقانون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أصول</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المحاكمات</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الجزائية</w:t>
            </w:r>
            <w:r w:rsidRPr="00F33A2F">
              <w:rPr>
                <w:rFonts w:ascii="Aptos" w:eastAsia="Aptos" w:hAnsi="Aptos"/>
                <w:b w:val="0"/>
                <w:color w:val="auto"/>
                <w:kern w:val="2"/>
                <w:szCs w:val="28"/>
                <w:rtl/>
                <w14:ligatures w14:val="standardContextual"/>
              </w:rPr>
              <w:t xml:space="preserve"> , </w:t>
            </w:r>
            <w:r w:rsidRPr="00F33A2F">
              <w:rPr>
                <w:rFonts w:ascii="Aptos" w:eastAsia="Aptos" w:hAnsi="Aptos" w:hint="cs"/>
                <w:b w:val="0"/>
                <w:color w:val="auto"/>
                <w:kern w:val="2"/>
                <w:szCs w:val="28"/>
                <w:rtl/>
                <w14:ligatures w14:val="standardContextual"/>
              </w:rPr>
              <w:t>والنظرية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الإجرائية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من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حيث</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المبادئ</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الرئيسية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ونطاق</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تطبيق</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القاعدة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الإجرائية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من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حيث</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الزمان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والمكان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وكذلك</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نظرية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البطلان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بأنواعه</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ثم</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يتم</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دراسة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الدعاوى</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الناشئة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عن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ارتكاب</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الجريمة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بدء</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بمرحلة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الاستدلال</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التحقيق</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الاولي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ويتم</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فيها</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دراسة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الضابطة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العدلية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اختصاصاتها</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العادية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والاستثنائية</w:t>
            </w:r>
            <w:r w:rsidRPr="00F33A2F">
              <w:rPr>
                <w:rFonts w:ascii="Aptos" w:eastAsia="Aptos" w:hAnsi="Aptos"/>
                <w:b w:val="0"/>
                <w:color w:val="auto"/>
                <w:kern w:val="2"/>
                <w:szCs w:val="28"/>
                <w:rtl/>
                <w14:ligatures w14:val="standardContextual"/>
              </w:rPr>
              <w:t xml:space="preserve"> , </w:t>
            </w:r>
            <w:r w:rsidRPr="00F33A2F">
              <w:rPr>
                <w:rFonts w:ascii="Aptos" w:eastAsia="Aptos" w:hAnsi="Aptos" w:hint="cs"/>
                <w:b w:val="0"/>
                <w:color w:val="auto"/>
                <w:kern w:val="2"/>
                <w:szCs w:val="28"/>
                <w:rtl/>
                <w14:ligatures w14:val="standardContextual"/>
              </w:rPr>
              <w:t>ثم</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دعوى</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الحق</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العام</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مرحلة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التحقيق</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الابتدائي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من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حيث</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وظائف</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واختصاصات</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النيابة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العامة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والتصرف</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في</w:t>
            </w:r>
            <w:r w:rsidRPr="00F33A2F">
              <w:rPr>
                <w:rFonts w:ascii="Aptos" w:eastAsia="Aptos" w:hAnsi="Aptos"/>
                <w:b w:val="0"/>
                <w:color w:val="auto"/>
                <w:kern w:val="2"/>
                <w:szCs w:val="28"/>
                <w:rtl/>
                <w14:ligatures w14:val="standardContextual"/>
              </w:rPr>
              <w:t xml:space="preserve"> </w:t>
            </w:r>
            <w:proofErr w:type="spellStart"/>
            <w:r w:rsidRPr="00F33A2F">
              <w:rPr>
                <w:rFonts w:ascii="Aptos" w:eastAsia="Aptos" w:hAnsi="Aptos" w:hint="cs"/>
                <w:b w:val="0"/>
                <w:color w:val="auto"/>
                <w:kern w:val="2"/>
                <w:szCs w:val="28"/>
                <w:rtl/>
                <w14:ligatures w14:val="standardContextual"/>
              </w:rPr>
              <w:t>اعمالها</w:t>
            </w:r>
            <w:r w:rsidRPr="00F33A2F">
              <w:rPr>
                <w:rFonts w:ascii="Aptos" w:eastAsia="Aptos" w:hAnsi="Aptos"/>
                <w:b w:val="0"/>
                <w:color w:val="auto"/>
                <w:kern w:val="2"/>
                <w:szCs w:val="28"/>
                <w:rtl/>
                <w14:ligatures w14:val="standardContextual"/>
              </w:rPr>
              <w:t>,</w:t>
            </w:r>
            <w:r w:rsidRPr="00F33A2F">
              <w:rPr>
                <w:rFonts w:ascii="Aptos" w:eastAsia="Aptos" w:hAnsi="Aptos" w:hint="cs"/>
                <w:b w:val="0"/>
                <w:color w:val="auto"/>
                <w:kern w:val="2"/>
                <w:szCs w:val="28"/>
                <w:rtl/>
                <w14:ligatures w14:val="standardContextual"/>
              </w:rPr>
              <w:t>ثم</w:t>
            </w:r>
            <w:proofErr w:type="spellEnd"/>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التطرق</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الى</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أسباب</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انقضاء</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الدعوى</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الجزائية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الاثبات</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في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الدعوى</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الجزائية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بكافة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وسائله</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وفي</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الجزء</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الأخير</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من</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المادة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يتم</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دراسة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الدعوى</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المدنية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المرتبطة</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بالدعوى</w:t>
            </w:r>
            <w:r w:rsidRPr="00F33A2F">
              <w:rPr>
                <w:rFonts w:ascii="Aptos" w:eastAsia="Aptos" w:hAnsi="Aptos"/>
                <w:b w:val="0"/>
                <w:color w:val="auto"/>
                <w:kern w:val="2"/>
                <w:szCs w:val="28"/>
                <w:rtl/>
                <w14:ligatures w14:val="standardContextual"/>
              </w:rPr>
              <w:t xml:space="preserve"> </w:t>
            </w:r>
            <w:r w:rsidRPr="00F33A2F">
              <w:rPr>
                <w:rFonts w:ascii="Aptos" w:eastAsia="Aptos" w:hAnsi="Aptos" w:hint="cs"/>
                <w:b w:val="0"/>
                <w:color w:val="auto"/>
                <w:kern w:val="2"/>
                <w:szCs w:val="28"/>
                <w:rtl/>
                <w14:ligatures w14:val="standardContextual"/>
              </w:rPr>
              <w:t>الجزائية</w:t>
            </w:r>
            <w:r w:rsidRPr="00F33A2F">
              <w:rPr>
                <w:rFonts w:ascii="Aptos" w:eastAsia="Aptos" w:hAnsi="Aptos"/>
                <w:b w:val="0"/>
                <w:color w:val="auto"/>
                <w:kern w:val="2"/>
                <w:szCs w:val="28"/>
                <w:rtl/>
                <w14:ligatures w14:val="standardContextual"/>
              </w:rPr>
              <w:t xml:space="preserve">   .</w:t>
            </w:r>
          </w:p>
          <w:p w:rsidR="00A041DC" w:rsidRDefault="00A041DC">
            <w:pPr>
              <w:spacing w:after="3" w:line="357" w:lineRule="auto"/>
              <w:ind w:left="0" w:right="109" w:firstLine="3"/>
              <w:jc w:val="both"/>
            </w:pPr>
          </w:p>
          <w:tbl>
            <w:tblPr>
              <w:tblStyle w:val="TableGrid"/>
              <w:tblW w:w="10630" w:type="dxa"/>
              <w:tblInd w:w="30" w:type="dxa"/>
              <w:tblCellMar>
                <w:top w:w="11" w:type="dxa"/>
                <w:right w:w="104" w:type="dxa"/>
              </w:tblCellMar>
              <w:tblLook w:val="04A0" w:firstRow="1" w:lastRow="0" w:firstColumn="1" w:lastColumn="0" w:noHBand="0" w:noVBand="1"/>
            </w:tblPr>
            <w:tblGrid>
              <w:gridCol w:w="2880"/>
              <w:gridCol w:w="5036"/>
              <w:gridCol w:w="2714"/>
            </w:tblGrid>
            <w:tr w:rsidR="009076D5" w:rsidTr="000E4531">
              <w:trPr>
                <w:trHeight w:val="492"/>
              </w:trPr>
              <w:tc>
                <w:tcPr>
                  <w:tcW w:w="2880" w:type="dxa"/>
                  <w:tcBorders>
                    <w:top w:val="single" w:sz="4" w:space="0" w:color="000000"/>
                    <w:left w:val="single" w:sz="4" w:space="0" w:color="000000"/>
                    <w:bottom w:val="single" w:sz="4" w:space="0" w:color="000000"/>
                    <w:right w:val="single" w:sz="4" w:space="0" w:color="000000"/>
                  </w:tcBorders>
                  <w:shd w:val="clear" w:color="auto" w:fill="F2F2F2"/>
                </w:tcPr>
                <w:p w:rsidR="009076D5" w:rsidRDefault="009076D5" w:rsidP="00F33A2F">
                  <w:pPr>
                    <w:spacing w:after="0" w:line="259" w:lineRule="auto"/>
                    <w:ind w:left="0" w:right="548" w:firstLine="0"/>
                  </w:pPr>
                  <w:r>
                    <w:rPr>
                      <w:bCs/>
                      <w:szCs w:val="28"/>
                      <w:rtl/>
                    </w:rPr>
                    <w:t xml:space="preserve">ثلاث ساعات معتمدة  </w:t>
                  </w:r>
                </w:p>
              </w:tc>
              <w:tc>
                <w:tcPr>
                  <w:tcW w:w="5036" w:type="dxa"/>
                  <w:tcBorders>
                    <w:top w:val="single" w:sz="4" w:space="0" w:color="000000"/>
                    <w:left w:val="single" w:sz="4" w:space="0" w:color="000000"/>
                    <w:bottom w:val="single" w:sz="4" w:space="0" w:color="000000"/>
                    <w:right w:val="single" w:sz="4" w:space="0" w:color="000000"/>
                  </w:tcBorders>
                  <w:shd w:val="clear" w:color="auto" w:fill="F2F2F2"/>
                </w:tcPr>
                <w:p w:rsidR="009076D5" w:rsidRDefault="009076D5" w:rsidP="00F33A2F">
                  <w:pPr>
                    <w:spacing w:after="0" w:line="259" w:lineRule="auto"/>
                    <w:ind w:left="0" w:right="112" w:firstLine="0"/>
                    <w:jc w:val="center"/>
                  </w:pPr>
                  <w:r>
                    <w:rPr>
                      <w:bCs/>
                      <w:szCs w:val="28"/>
                      <w:rtl/>
                    </w:rPr>
                    <w:t xml:space="preserve">أصول المحاكمات الجزائية </w:t>
                  </w:r>
                  <w:r>
                    <w:rPr>
                      <w:rFonts w:hint="cs"/>
                      <w:bCs/>
                      <w:szCs w:val="28"/>
                      <w:rtl/>
                    </w:rPr>
                    <w:t>(2)</w:t>
                  </w:r>
                  <w:r>
                    <w:rPr>
                      <w:bCs/>
                      <w:szCs w:val="28"/>
                      <w:rtl/>
                    </w:rPr>
                    <w:t xml:space="preserve"> </w:t>
                  </w:r>
                </w:p>
              </w:tc>
              <w:tc>
                <w:tcPr>
                  <w:tcW w:w="2713" w:type="dxa"/>
                  <w:tcBorders>
                    <w:top w:val="single" w:sz="4" w:space="0" w:color="000000"/>
                    <w:left w:val="single" w:sz="4" w:space="0" w:color="000000"/>
                    <w:bottom w:val="single" w:sz="4" w:space="0" w:color="000000"/>
                    <w:right w:val="single" w:sz="4" w:space="0" w:color="000000"/>
                  </w:tcBorders>
                  <w:shd w:val="clear" w:color="auto" w:fill="F2F2F2"/>
                </w:tcPr>
                <w:p w:rsidR="009076D5" w:rsidRDefault="009076D5" w:rsidP="00F33A2F">
                  <w:pPr>
                    <w:bidi w:val="0"/>
                    <w:spacing w:after="0" w:line="259" w:lineRule="auto"/>
                    <w:ind w:left="0" w:right="29" w:firstLine="0"/>
                    <w:jc w:val="center"/>
                  </w:pPr>
                  <w:r>
                    <w:t xml:space="preserve">  140833</w:t>
                  </w:r>
                  <w:r w:rsidR="0031008A">
                    <w:t>8</w:t>
                  </w:r>
                </w:p>
              </w:tc>
            </w:tr>
            <w:tr w:rsidR="009076D5" w:rsidTr="000E4531">
              <w:trPr>
                <w:trHeight w:val="491"/>
              </w:trPr>
              <w:tc>
                <w:tcPr>
                  <w:tcW w:w="7916" w:type="dxa"/>
                  <w:gridSpan w:val="2"/>
                  <w:tcBorders>
                    <w:top w:val="single" w:sz="4" w:space="0" w:color="000000"/>
                    <w:left w:val="single" w:sz="4" w:space="0" w:color="000000"/>
                    <w:bottom w:val="single" w:sz="4" w:space="0" w:color="000000"/>
                    <w:right w:val="single" w:sz="4" w:space="0" w:color="000000"/>
                  </w:tcBorders>
                  <w:shd w:val="clear" w:color="auto" w:fill="F2F2F2"/>
                </w:tcPr>
                <w:p w:rsidR="009076D5" w:rsidRDefault="009076D5" w:rsidP="00F33A2F">
                  <w:pPr>
                    <w:bidi w:val="0"/>
                    <w:spacing w:after="0" w:line="259" w:lineRule="auto"/>
                    <w:ind w:left="0" w:right="31" w:firstLine="0"/>
                    <w:jc w:val="center"/>
                  </w:pPr>
                  <w:r>
                    <w:t xml:space="preserve">  1408231</w:t>
                  </w:r>
                </w:p>
              </w:tc>
              <w:tc>
                <w:tcPr>
                  <w:tcW w:w="2713" w:type="dxa"/>
                  <w:tcBorders>
                    <w:top w:val="single" w:sz="4" w:space="0" w:color="000000"/>
                    <w:left w:val="single" w:sz="4" w:space="0" w:color="000000"/>
                    <w:bottom w:val="single" w:sz="4" w:space="0" w:color="000000"/>
                    <w:right w:val="single" w:sz="4" w:space="0" w:color="000000"/>
                  </w:tcBorders>
                  <w:shd w:val="clear" w:color="auto" w:fill="F2F2F2"/>
                </w:tcPr>
                <w:p w:rsidR="009076D5" w:rsidRDefault="009076D5" w:rsidP="00F33A2F">
                  <w:pPr>
                    <w:spacing w:after="0" w:line="259" w:lineRule="auto"/>
                    <w:ind w:left="0" w:right="112" w:firstLine="0"/>
                    <w:jc w:val="center"/>
                  </w:pPr>
                  <w:r>
                    <w:rPr>
                      <w:bCs/>
                      <w:szCs w:val="28"/>
                      <w:rtl/>
                    </w:rPr>
                    <w:t xml:space="preserve">المتطلب السابق  </w:t>
                  </w:r>
                </w:p>
              </w:tc>
            </w:tr>
            <w:tr w:rsidR="009076D5" w:rsidTr="000E4531">
              <w:trPr>
                <w:trHeight w:val="1942"/>
              </w:trPr>
              <w:tc>
                <w:tcPr>
                  <w:tcW w:w="10630" w:type="dxa"/>
                  <w:gridSpan w:val="3"/>
                  <w:tcBorders>
                    <w:top w:val="single" w:sz="4" w:space="0" w:color="000000"/>
                    <w:left w:val="single" w:sz="4" w:space="0" w:color="000000"/>
                    <w:bottom w:val="single" w:sz="4" w:space="0" w:color="000000"/>
                    <w:right w:val="single" w:sz="4" w:space="0" w:color="000000"/>
                  </w:tcBorders>
                </w:tcPr>
                <w:p w:rsidR="009076D5" w:rsidRDefault="00F33A2F" w:rsidP="00F33A2F">
                  <w:pPr>
                    <w:spacing w:after="0" w:line="259" w:lineRule="auto"/>
                    <w:ind w:left="0" w:right="3" w:firstLine="0"/>
                    <w:jc w:val="both"/>
                    <w:rPr>
                      <w:rtl/>
                      <w:lang w:bidi="ar-JO"/>
                    </w:rPr>
                  </w:pPr>
                  <w:r w:rsidRPr="00F33A2F">
                    <w:rPr>
                      <w:b w:val="0"/>
                      <w:bCs/>
                      <w:rtl/>
                    </w:rPr>
                    <w:t>تتناول دراسة هذه المادة التحقيق الابتدائي في الدعوى الجزائية من حيث الماهية والشروط والضمانات والإجراءات , وكذلك التصرف في الدعوى بعد انهاء التحقيق من حيث القرارات المتبعة من سلطة التحقيق, ومن ثم يتم تناول مرحلة التحقيق النهائي مبينةً الاختصاص في نظر الدعوى وأنواع القضاء والاختصاص متضمنا بعض الإشكالات المرتبطة بالاختصاص , وفي الجزء الثالث من المادة يتم بيان المحاكمة وخصائص تلك المرحلة والمبادئ التي تحكمها وإجراءات المحاكمة تبعا لنوع المحكمة الناظرة للدعوى , ثم يتم دراسة الحكم الجزائي وانواعه وتنفيذه , وبعده التطرق الى طرق الطعن في القانون الأردني من حيث الطرق العادية والطرق غير العادية مدعمة بقرارات قضائية لكل حالة من حالات الطعون مع توضيح الاثار القانونية المرتبطة بتلك الطعون , وفي نهاية المساق سيتم بيان بعض الإشكالات المرتبطة بالتنفيذ مع الأمثلة</w:t>
                  </w:r>
                  <w:r>
                    <w:t>.</w:t>
                  </w:r>
                </w:p>
              </w:tc>
            </w:tr>
          </w:tbl>
          <w:p w:rsidR="00A041DC" w:rsidRDefault="00C10BB2">
            <w:pPr>
              <w:bidi w:val="0"/>
              <w:spacing w:after="0" w:line="259" w:lineRule="auto"/>
              <w:ind w:left="0" w:right="3" w:firstLine="0"/>
            </w:pPr>
            <w:r>
              <w:t xml:space="preserve">  </w:t>
            </w:r>
          </w:p>
        </w:tc>
      </w:tr>
      <w:tr w:rsidR="00A041DC" w:rsidTr="000C4990">
        <w:trPr>
          <w:gridAfter w:val="1"/>
          <w:wAfter w:w="144" w:type="dxa"/>
          <w:trHeight w:val="493"/>
        </w:trPr>
        <w:tc>
          <w:tcPr>
            <w:tcW w:w="288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48" w:firstLine="0"/>
            </w:pPr>
            <w:r>
              <w:rPr>
                <w:bCs/>
                <w:szCs w:val="28"/>
                <w:rtl/>
              </w:rPr>
              <w:t xml:space="preserve">ثلاث ساعات معتمدة  </w:t>
            </w:r>
          </w:p>
        </w:tc>
        <w:tc>
          <w:tcPr>
            <w:tcW w:w="5036"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110" w:firstLine="0"/>
              <w:jc w:val="center"/>
            </w:pPr>
            <w:r>
              <w:rPr>
                <w:bCs/>
                <w:szCs w:val="28"/>
                <w:rtl/>
              </w:rPr>
              <w:t xml:space="preserve">الطب الشرعي والأدلة الجنائية  </w:t>
            </w:r>
          </w:p>
        </w:tc>
        <w:tc>
          <w:tcPr>
            <w:tcW w:w="2714"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29" w:firstLine="0"/>
              <w:jc w:val="center"/>
            </w:pPr>
            <w:r>
              <w:t xml:space="preserve">  1408332</w:t>
            </w:r>
          </w:p>
        </w:tc>
      </w:tr>
      <w:tr w:rsidR="00A041DC" w:rsidTr="000C4990">
        <w:trPr>
          <w:gridAfter w:val="1"/>
          <w:wAfter w:w="144" w:type="dxa"/>
          <w:trHeight w:val="491"/>
        </w:trPr>
        <w:tc>
          <w:tcPr>
            <w:tcW w:w="7916" w:type="dxa"/>
            <w:gridSpan w:val="3"/>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31" w:firstLine="0"/>
              <w:jc w:val="center"/>
            </w:pPr>
            <w:r>
              <w:t xml:space="preserve">  1408230</w:t>
            </w:r>
          </w:p>
        </w:tc>
        <w:tc>
          <w:tcPr>
            <w:tcW w:w="2714"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112" w:firstLine="0"/>
              <w:jc w:val="center"/>
            </w:pPr>
            <w:r>
              <w:rPr>
                <w:bCs/>
                <w:szCs w:val="28"/>
                <w:rtl/>
              </w:rPr>
              <w:t xml:space="preserve">المتطلب السابق  </w:t>
            </w:r>
          </w:p>
        </w:tc>
      </w:tr>
      <w:tr w:rsidR="00A041DC" w:rsidTr="000C4990">
        <w:trPr>
          <w:gridAfter w:val="1"/>
          <w:wAfter w:w="144" w:type="dxa"/>
          <w:trHeight w:val="1942"/>
        </w:trPr>
        <w:tc>
          <w:tcPr>
            <w:tcW w:w="10630" w:type="dxa"/>
            <w:gridSpan w:val="5"/>
            <w:tcBorders>
              <w:top w:val="single" w:sz="4" w:space="0" w:color="000000"/>
              <w:left w:val="single" w:sz="4" w:space="0" w:color="000000"/>
              <w:bottom w:val="single" w:sz="4" w:space="0" w:color="000000"/>
              <w:right w:val="single" w:sz="4" w:space="0" w:color="000000"/>
            </w:tcBorders>
          </w:tcPr>
          <w:p w:rsidR="00A041DC" w:rsidRDefault="00C10BB2">
            <w:pPr>
              <w:spacing w:after="4" w:line="357" w:lineRule="auto"/>
              <w:ind w:left="1" w:right="109" w:firstLine="2"/>
              <w:jc w:val="both"/>
              <w:rPr>
                <w:rtl/>
              </w:rPr>
            </w:pPr>
            <w:r>
              <w:rPr>
                <w:b w:val="0"/>
                <w:szCs w:val="28"/>
                <w:rtl/>
              </w:rPr>
              <w:lastRenderedPageBreak/>
              <w:t xml:space="preserve">.  </w:t>
            </w:r>
            <w:r w:rsidR="00F33A2F" w:rsidRPr="00F33A2F">
              <w:rPr>
                <w:rFonts w:ascii="Aptos" w:eastAsia="Aptos" w:hAnsi="Aptos"/>
                <w:b w:val="0"/>
                <w:color w:val="auto"/>
                <w:kern w:val="2"/>
                <w:szCs w:val="28"/>
                <w:rtl/>
                <w14:ligatures w14:val="standardContextual"/>
              </w:rPr>
              <w:t xml:space="preserve">تتناول هذه المادة </w:t>
            </w:r>
            <w:r w:rsidR="00F33A2F" w:rsidRPr="00F33A2F">
              <w:rPr>
                <w:rFonts w:ascii="Aptos" w:eastAsia="Aptos" w:hAnsi="Aptos" w:hint="cs"/>
                <w:b w:val="0"/>
                <w:color w:val="auto"/>
                <w:kern w:val="2"/>
                <w:szCs w:val="28"/>
                <w:rtl/>
                <w14:ligatures w14:val="standardContextual"/>
              </w:rPr>
              <w:t>التعريف بكيفية الاستعانة بالأطباء الشرعيين والأطباء عامة والمختبرات الطبية بالطريق الذي يخدم سير التحقيق والمحاكمات وفهم محتوى التقارير الطبية والقدرة على مناقشتها والكشف على الوفيات القضائية وتشريحها والجروح والغرق والاختناق وغير ذلك من الحوادث على أسس علمية خدمة للعدالة</w:t>
            </w:r>
            <w:r w:rsidR="00F33A2F" w:rsidRPr="00F33A2F">
              <w:rPr>
                <w:rFonts w:ascii="Aptos" w:eastAsia="Aptos" w:hAnsi="Aptos"/>
                <w:b w:val="0"/>
                <w:color w:val="auto"/>
                <w:kern w:val="2"/>
                <w:szCs w:val="28"/>
                <w:rtl/>
                <w14:ligatures w14:val="standardContextual"/>
              </w:rPr>
              <w:t>.</w:t>
            </w:r>
          </w:p>
          <w:p w:rsidR="00A041DC" w:rsidRDefault="00C10BB2">
            <w:pPr>
              <w:bidi w:val="0"/>
              <w:spacing w:after="0" w:line="259" w:lineRule="auto"/>
              <w:ind w:left="0" w:right="3" w:firstLine="0"/>
            </w:pPr>
            <w:r>
              <w:t xml:space="preserve">  </w:t>
            </w:r>
          </w:p>
        </w:tc>
      </w:tr>
      <w:tr w:rsidR="00A041DC" w:rsidTr="000C4990">
        <w:trPr>
          <w:gridAfter w:val="1"/>
          <w:wAfter w:w="144" w:type="dxa"/>
          <w:trHeight w:val="492"/>
        </w:trPr>
        <w:tc>
          <w:tcPr>
            <w:tcW w:w="288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48" w:firstLine="0"/>
            </w:pPr>
            <w:r>
              <w:rPr>
                <w:bCs/>
                <w:szCs w:val="28"/>
                <w:rtl/>
              </w:rPr>
              <w:t xml:space="preserve">ثلاث ساعات معتمدة  </w:t>
            </w:r>
          </w:p>
        </w:tc>
        <w:tc>
          <w:tcPr>
            <w:tcW w:w="5036"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110" w:firstLine="0"/>
              <w:jc w:val="center"/>
            </w:pPr>
            <w:r>
              <w:rPr>
                <w:bCs/>
                <w:szCs w:val="28"/>
                <w:rtl/>
              </w:rPr>
              <w:t xml:space="preserve">التشريع الجنائي الإسلامي  </w:t>
            </w:r>
          </w:p>
        </w:tc>
        <w:tc>
          <w:tcPr>
            <w:tcW w:w="2714"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29" w:firstLine="0"/>
              <w:jc w:val="center"/>
            </w:pPr>
            <w:r>
              <w:t xml:space="preserve">  1408335</w:t>
            </w:r>
          </w:p>
        </w:tc>
      </w:tr>
      <w:tr w:rsidR="00A041DC" w:rsidTr="000C4990">
        <w:trPr>
          <w:gridAfter w:val="1"/>
          <w:wAfter w:w="144" w:type="dxa"/>
          <w:trHeight w:val="492"/>
        </w:trPr>
        <w:tc>
          <w:tcPr>
            <w:tcW w:w="7916" w:type="dxa"/>
            <w:gridSpan w:val="3"/>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31" w:firstLine="0"/>
              <w:jc w:val="center"/>
            </w:pPr>
            <w:r>
              <w:t xml:space="preserve">  1408231</w:t>
            </w:r>
          </w:p>
        </w:tc>
        <w:tc>
          <w:tcPr>
            <w:tcW w:w="2714"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112" w:firstLine="0"/>
              <w:jc w:val="center"/>
            </w:pPr>
            <w:r>
              <w:rPr>
                <w:bCs/>
                <w:szCs w:val="28"/>
                <w:rtl/>
              </w:rPr>
              <w:t xml:space="preserve">المتطلب السابق  </w:t>
            </w:r>
          </w:p>
        </w:tc>
      </w:tr>
      <w:tr w:rsidR="00A041DC" w:rsidTr="000C4990">
        <w:trPr>
          <w:gridAfter w:val="1"/>
          <w:wAfter w:w="144" w:type="dxa"/>
          <w:trHeight w:val="3390"/>
        </w:trPr>
        <w:tc>
          <w:tcPr>
            <w:tcW w:w="10630" w:type="dxa"/>
            <w:gridSpan w:val="5"/>
            <w:tcBorders>
              <w:top w:val="single" w:sz="4" w:space="0" w:color="000000"/>
              <w:left w:val="single" w:sz="4" w:space="0" w:color="000000"/>
              <w:bottom w:val="single" w:sz="4" w:space="0" w:color="000000"/>
              <w:right w:val="single" w:sz="4" w:space="0" w:color="000000"/>
            </w:tcBorders>
          </w:tcPr>
          <w:p w:rsidR="00A041DC" w:rsidRDefault="00F33A2F">
            <w:pPr>
              <w:bidi w:val="0"/>
              <w:spacing w:after="136" w:line="259" w:lineRule="auto"/>
              <w:ind w:left="0" w:right="3" w:firstLine="0"/>
            </w:pPr>
            <w:r w:rsidRPr="00F33A2F">
              <w:rPr>
                <w:rFonts w:ascii="Aptos" w:eastAsia="Aptos" w:hAnsi="Aptos"/>
                <w:b w:val="0"/>
                <w:color w:val="007BB8"/>
                <w:kern w:val="2"/>
                <w:szCs w:val="28"/>
                <w:rtl/>
                <w:lang w:bidi="ar-JO"/>
                <w14:ligatures w14:val="standardContextual"/>
              </w:rPr>
              <w:t>تتناول هذه ال</w:t>
            </w:r>
            <w:r w:rsidRPr="00F33A2F">
              <w:rPr>
                <w:rFonts w:ascii="Aptos" w:eastAsia="Aptos" w:hAnsi="Aptos"/>
                <w:b w:val="0"/>
                <w:color w:val="007BB8"/>
                <w:kern w:val="2"/>
                <w:szCs w:val="28"/>
                <w:rtl/>
                <w14:ligatures w14:val="standardContextual"/>
              </w:rPr>
              <w:t xml:space="preserve">مادة </w:t>
            </w:r>
            <w:r w:rsidRPr="00F33A2F">
              <w:rPr>
                <w:rFonts w:ascii="Aptos" w:eastAsia="Aptos" w:hAnsi="Aptos" w:hint="cs"/>
                <w:b w:val="0"/>
                <w:color w:val="007BB8"/>
                <w:kern w:val="2"/>
                <w:szCs w:val="28"/>
                <w:rtl/>
                <w14:ligatures w14:val="standardContextual"/>
              </w:rPr>
              <w:t>التعريف بالتشريع الجنائي مع المقارنة بين التشريع الجنائي في الإسلام و القانون العقوبات الأردني وبيان أحكام جريمة القتل وجرائم الردة والحرابة والغي وآراء الفقهاء والمقارنة لتلك الجرائم في قانون العقوبات، وثبوت فعل القتل ونظرية السببية في التشريع الجنائي الإسلامي ورضاء المجني عليه بالقتل وجرائم الخطأ في التشريع الإسلامي والأمر بالقتل (الحدود، القصاص، التعزير) والعقوبات التبعية في التشريع الإسلامي (الدية، الكفارة، الصيام ، الحرمان من الميراث) الجنايات على النفس ما دون القتل ، الزنا، أحكام الشهادة وكيفية تنفيذ العقوبة ومقدارها.</w:t>
            </w:r>
            <w:r w:rsidR="00C10BB2">
              <w:rPr>
                <w:b w:val="0"/>
              </w:rPr>
              <w:t xml:space="preserve">  </w:t>
            </w:r>
          </w:p>
          <w:p w:rsidR="00A041DC" w:rsidRDefault="00C10BB2" w:rsidP="00F33A2F">
            <w:pPr>
              <w:bidi w:val="0"/>
              <w:spacing w:after="0" w:line="259" w:lineRule="auto"/>
              <w:ind w:left="0" w:right="3" w:firstLine="0"/>
              <w:jc w:val="center"/>
            </w:pPr>
            <w:r>
              <w:t xml:space="preserve">  </w:t>
            </w:r>
          </w:p>
        </w:tc>
      </w:tr>
      <w:tr w:rsidR="00A041DC" w:rsidTr="000C4990">
        <w:trPr>
          <w:gridAfter w:val="1"/>
          <w:wAfter w:w="144" w:type="dxa"/>
          <w:trHeight w:val="491"/>
        </w:trPr>
        <w:tc>
          <w:tcPr>
            <w:tcW w:w="2880"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548" w:firstLine="0"/>
            </w:pPr>
            <w:r>
              <w:rPr>
                <w:bCs/>
                <w:szCs w:val="28"/>
                <w:rtl/>
              </w:rPr>
              <w:t xml:space="preserve">ثلاث ساعات معتمدة  </w:t>
            </w:r>
          </w:p>
        </w:tc>
        <w:tc>
          <w:tcPr>
            <w:tcW w:w="5036"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105" w:firstLine="0"/>
              <w:jc w:val="center"/>
            </w:pPr>
            <w:r>
              <w:rPr>
                <w:bCs/>
                <w:szCs w:val="28"/>
                <w:rtl/>
              </w:rPr>
              <w:t xml:space="preserve">القانون الدولي الإنساني  </w:t>
            </w:r>
          </w:p>
        </w:tc>
        <w:tc>
          <w:tcPr>
            <w:tcW w:w="2714" w:type="dxa"/>
            <w:gridSpan w:val="2"/>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33" w:firstLine="0"/>
              <w:jc w:val="center"/>
            </w:pPr>
            <w:r>
              <w:t xml:space="preserve">  1408251</w:t>
            </w:r>
          </w:p>
        </w:tc>
      </w:tr>
    </w:tbl>
    <w:p w:rsidR="00A041DC" w:rsidRDefault="00A041DC">
      <w:pPr>
        <w:sectPr w:rsidR="00A041DC">
          <w:footerReference w:type="even" r:id="rId6"/>
          <w:footerReference w:type="default" r:id="rId7"/>
          <w:footerReference w:type="first" r:id="rId8"/>
          <w:pgSz w:w="11900" w:h="16840"/>
          <w:pgMar w:top="1138" w:right="1128" w:bottom="1288" w:left="384" w:header="720" w:footer="741" w:gutter="0"/>
          <w:cols w:space="720"/>
          <w:bidi/>
        </w:sectPr>
      </w:pPr>
    </w:p>
    <w:tbl>
      <w:tblPr>
        <w:tblStyle w:val="TableGrid"/>
        <w:tblW w:w="10630" w:type="dxa"/>
        <w:tblInd w:w="-1026" w:type="dxa"/>
        <w:tblCellMar>
          <w:top w:w="11" w:type="dxa"/>
          <w:left w:w="40" w:type="dxa"/>
          <w:right w:w="104" w:type="dxa"/>
        </w:tblCellMar>
        <w:tblLook w:val="04A0" w:firstRow="1" w:lastRow="0" w:firstColumn="1" w:lastColumn="0" w:noHBand="0" w:noVBand="1"/>
      </w:tblPr>
      <w:tblGrid>
        <w:gridCol w:w="7912"/>
        <w:gridCol w:w="2718"/>
      </w:tblGrid>
      <w:tr w:rsidR="00A041DC">
        <w:trPr>
          <w:trHeight w:val="491"/>
        </w:trPr>
        <w:tc>
          <w:tcPr>
            <w:tcW w:w="7912"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bidi w:val="0"/>
              <w:spacing w:after="0" w:line="259" w:lineRule="auto"/>
              <w:ind w:left="0" w:right="70" w:firstLine="0"/>
              <w:jc w:val="center"/>
            </w:pPr>
            <w:r>
              <w:lastRenderedPageBreak/>
              <w:t xml:space="preserve">  1408150</w:t>
            </w:r>
          </w:p>
        </w:tc>
        <w:tc>
          <w:tcPr>
            <w:tcW w:w="2718" w:type="dxa"/>
            <w:tcBorders>
              <w:top w:val="single" w:sz="4" w:space="0" w:color="000000"/>
              <w:left w:val="single" w:sz="4" w:space="0" w:color="000000"/>
              <w:bottom w:val="single" w:sz="4" w:space="0" w:color="000000"/>
              <w:right w:val="single" w:sz="4" w:space="0" w:color="000000"/>
            </w:tcBorders>
            <w:shd w:val="clear" w:color="auto" w:fill="F2F2F2"/>
          </w:tcPr>
          <w:p w:rsidR="00A041DC" w:rsidRDefault="00C10BB2">
            <w:pPr>
              <w:spacing w:after="0" w:line="259" w:lineRule="auto"/>
              <w:ind w:left="0" w:right="73" w:firstLine="0"/>
              <w:jc w:val="center"/>
            </w:pPr>
            <w:r>
              <w:rPr>
                <w:bCs/>
                <w:szCs w:val="28"/>
                <w:rtl/>
              </w:rPr>
              <w:t xml:space="preserve">المتطلب السابق  </w:t>
            </w:r>
          </w:p>
        </w:tc>
      </w:tr>
      <w:tr w:rsidR="00A041DC">
        <w:trPr>
          <w:trHeight w:val="2423"/>
        </w:trPr>
        <w:tc>
          <w:tcPr>
            <w:tcW w:w="10630" w:type="dxa"/>
            <w:gridSpan w:val="2"/>
            <w:tcBorders>
              <w:top w:val="single" w:sz="4" w:space="0" w:color="000000"/>
              <w:left w:val="single" w:sz="4" w:space="0" w:color="000000"/>
              <w:bottom w:val="single" w:sz="4" w:space="0" w:color="000000"/>
              <w:right w:val="single" w:sz="4" w:space="0" w:color="000000"/>
            </w:tcBorders>
          </w:tcPr>
          <w:p w:rsidR="00A041DC" w:rsidRDefault="00F33A2F">
            <w:pPr>
              <w:spacing w:after="0" w:line="259" w:lineRule="auto"/>
              <w:ind w:left="0" w:right="69" w:firstLine="2"/>
              <w:jc w:val="both"/>
            </w:pPr>
            <w:r w:rsidRPr="00F33A2F">
              <w:rPr>
                <w:rFonts w:ascii="Aptos" w:eastAsia="Aptos" w:hAnsi="Aptos" w:hint="cs"/>
                <w:b w:val="0"/>
                <w:color w:val="FF0000"/>
                <w:kern w:val="2"/>
                <w:szCs w:val="28"/>
                <w:rtl/>
                <w14:ligatures w14:val="standardContextual"/>
              </w:rPr>
              <w:t>ي</w:t>
            </w:r>
            <w:r w:rsidRPr="00F33A2F">
              <w:rPr>
                <w:rFonts w:ascii="Aptos" w:eastAsia="Aptos" w:hAnsi="Aptos"/>
                <w:b w:val="0"/>
                <w:color w:val="FF0000"/>
                <w:kern w:val="2"/>
                <w:szCs w:val="28"/>
                <w:rtl/>
                <w14:ligatures w14:val="standardContextual"/>
              </w:rPr>
              <w:t>تناول هذ</w:t>
            </w:r>
            <w:r w:rsidRPr="00F33A2F">
              <w:rPr>
                <w:rFonts w:ascii="Aptos" w:eastAsia="Aptos" w:hAnsi="Aptos" w:hint="cs"/>
                <w:b w:val="0"/>
                <w:color w:val="FF0000"/>
                <w:kern w:val="2"/>
                <w:szCs w:val="28"/>
                <w:rtl/>
                <w14:ligatures w14:val="standardContextual"/>
              </w:rPr>
              <w:t>ا</w:t>
            </w:r>
            <w:r w:rsidRPr="00F33A2F">
              <w:rPr>
                <w:rFonts w:ascii="Aptos" w:eastAsia="Aptos" w:hAnsi="Aptos"/>
                <w:b w:val="0"/>
                <w:color w:val="FF0000"/>
                <w:kern w:val="2"/>
                <w:szCs w:val="28"/>
                <w:rtl/>
                <w14:ligatures w14:val="standardContextual"/>
              </w:rPr>
              <w:t xml:space="preserve"> </w:t>
            </w:r>
            <w:r w:rsidRPr="00F33A2F">
              <w:rPr>
                <w:rFonts w:ascii="Aptos" w:eastAsia="Aptos" w:hAnsi="Aptos" w:hint="cs"/>
                <w:b w:val="0"/>
                <w:color w:val="FF0000"/>
                <w:kern w:val="2"/>
                <w:szCs w:val="28"/>
                <w:rtl/>
                <w14:ligatures w14:val="standardContextual"/>
              </w:rPr>
              <w:t>المساق</w:t>
            </w:r>
            <w:r w:rsidRPr="00F33A2F">
              <w:rPr>
                <w:rFonts w:ascii="Aptos" w:eastAsia="Aptos" w:hAnsi="Aptos"/>
                <w:b w:val="0"/>
                <w:color w:val="FF0000"/>
                <w:kern w:val="2"/>
                <w:szCs w:val="28"/>
                <w:rtl/>
                <w14:ligatures w14:val="standardContextual"/>
              </w:rPr>
              <w:t xml:space="preserve"> </w:t>
            </w:r>
            <w:r w:rsidRPr="00F33A2F">
              <w:rPr>
                <w:rFonts w:ascii="Aptos" w:eastAsia="Aptos" w:hAnsi="Aptos" w:hint="cs"/>
                <w:b w:val="0"/>
                <w:color w:val="FF0000"/>
                <w:kern w:val="2"/>
                <w:szCs w:val="28"/>
                <w:rtl/>
                <w14:ligatures w14:val="standardContextual"/>
              </w:rPr>
              <w:t>التعريف بالقانون الدولي الإنساني ومبادئه الأساسية وعلاقته بالقانون الدولي  لحقوق الانسان وطبيعته القانونية، وتتضمن هذه المادة دراسة النطاق القانوني للقانون الدولي الإنساني والمنازعات الدولية وغير الدولية، والنطاق الشخصي للقانون والتركيز على ضحايا النزاعات المسلحة (الجرحى والأسرى والمرضى والمفقودين) وحماية السكان المدنيين، ووسائل تطبيق القانون الدولي الإنساني والمسؤولية المترتبة على خرق هذا القانون، والاختصاص القضائي بنظر الجرائم التي تقع خلافاً لأحكام القانون الدولي الإنساني.</w:t>
            </w:r>
          </w:p>
        </w:tc>
      </w:tr>
    </w:tbl>
    <w:p w:rsidR="00A041DC" w:rsidRDefault="00C10BB2">
      <w:pPr>
        <w:bidi w:val="0"/>
        <w:spacing w:after="133" w:line="259" w:lineRule="auto"/>
        <w:ind w:left="0" w:right="0" w:firstLine="0"/>
      </w:pPr>
      <w:r>
        <w:rPr>
          <w:b w:val="0"/>
        </w:rPr>
        <w:t xml:space="preserve"> </w:t>
      </w:r>
    </w:p>
    <w:tbl>
      <w:tblPr>
        <w:tblpPr w:leftFromText="180" w:rightFromText="180" w:vertAnchor="text" w:tblpXSpec="right" w:tblpY="1"/>
        <w:tblOverlap w:val="never"/>
        <w:bidiVisual/>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3"/>
        <w:gridCol w:w="5163"/>
        <w:gridCol w:w="2956"/>
      </w:tblGrid>
      <w:tr w:rsidR="00D03E8C" w:rsidRPr="00D03E8C" w:rsidTr="00AC378D">
        <w:tc>
          <w:tcPr>
            <w:tcW w:w="2449" w:type="dxa"/>
            <w:shd w:val="clear" w:color="auto" w:fill="F2F2F2"/>
          </w:tcPr>
          <w:p w:rsidR="00D03E8C" w:rsidRPr="00D03E8C" w:rsidRDefault="00D03E8C" w:rsidP="00D03E8C">
            <w:pPr>
              <w:bidi w:val="0"/>
              <w:spacing w:after="160" w:line="360" w:lineRule="auto"/>
              <w:ind w:left="0" w:right="0" w:firstLine="0"/>
              <w:jc w:val="center"/>
              <w:rPr>
                <w:rFonts w:ascii="Aptos" w:eastAsia="Aptos" w:hAnsi="Aptos"/>
                <w:bCs/>
                <w:color w:val="auto"/>
                <w:kern w:val="2"/>
                <w:szCs w:val="28"/>
                <w:rtl/>
                <w14:ligatures w14:val="standardContextual"/>
              </w:rPr>
            </w:pPr>
            <w:r w:rsidRPr="00D03E8C">
              <w:rPr>
                <w:rFonts w:ascii="Aptos" w:eastAsia="Aptos" w:hAnsi="Aptos" w:hint="cs"/>
                <w:bCs/>
                <w:color w:val="auto"/>
                <w:kern w:val="2"/>
                <w:szCs w:val="28"/>
                <w:rtl/>
                <w14:ligatures w14:val="standardContextual"/>
              </w:rPr>
              <w:t>1408141</w:t>
            </w:r>
          </w:p>
        </w:tc>
        <w:tc>
          <w:tcPr>
            <w:tcW w:w="5032" w:type="dxa"/>
            <w:shd w:val="clear" w:color="auto" w:fill="F2F2F2"/>
          </w:tcPr>
          <w:p w:rsidR="00D03E8C" w:rsidRPr="00D03E8C" w:rsidRDefault="00D03E8C" w:rsidP="00D03E8C">
            <w:pPr>
              <w:bidi w:val="0"/>
              <w:spacing w:after="160" w:line="360" w:lineRule="auto"/>
              <w:ind w:left="0" w:right="0" w:firstLine="0"/>
              <w:jc w:val="center"/>
              <w:rPr>
                <w:rFonts w:ascii="Aptos" w:eastAsia="Aptos" w:hAnsi="Aptos"/>
                <w:bCs/>
                <w:color w:val="auto"/>
                <w:kern w:val="2"/>
                <w:szCs w:val="28"/>
                <w:rtl/>
                <w14:ligatures w14:val="standardContextual"/>
              </w:rPr>
            </w:pPr>
            <w:r w:rsidRPr="00D03E8C">
              <w:rPr>
                <w:rFonts w:ascii="Aptos" w:eastAsia="Aptos" w:hAnsi="Aptos" w:hint="cs"/>
                <w:bCs/>
                <w:color w:val="auto"/>
                <w:kern w:val="2"/>
                <w:szCs w:val="28"/>
                <w:rtl/>
                <w14:ligatures w14:val="standardContextual"/>
              </w:rPr>
              <w:t>تشريعات انتخابية وحزبية</w:t>
            </w:r>
          </w:p>
        </w:tc>
        <w:tc>
          <w:tcPr>
            <w:tcW w:w="2881" w:type="dxa"/>
            <w:shd w:val="clear" w:color="auto" w:fill="F2F2F2"/>
          </w:tcPr>
          <w:p w:rsidR="00D03E8C" w:rsidRPr="00D03E8C" w:rsidRDefault="00D03E8C" w:rsidP="00D03E8C">
            <w:pPr>
              <w:bidi w:val="0"/>
              <w:spacing w:after="160" w:line="360" w:lineRule="auto"/>
              <w:ind w:left="0" w:right="0" w:firstLine="0"/>
              <w:jc w:val="center"/>
              <w:rPr>
                <w:rFonts w:ascii="Aptos" w:eastAsia="Aptos" w:hAnsi="Aptos"/>
                <w:bCs/>
                <w:color w:val="auto"/>
                <w:kern w:val="2"/>
                <w:szCs w:val="28"/>
                <w:rtl/>
                <w14:ligatures w14:val="standardContextual"/>
              </w:rPr>
            </w:pPr>
            <w:r w:rsidRPr="00D03E8C">
              <w:rPr>
                <w:rFonts w:ascii="Aptos" w:eastAsia="Aptos" w:hAnsi="Aptos"/>
                <w:bCs/>
                <w:color w:val="auto"/>
                <w:kern w:val="2"/>
                <w:szCs w:val="28"/>
                <w:rtl/>
                <w14:ligatures w14:val="standardContextual"/>
              </w:rPr>
              <w:t>ثلاث ساعات معتمدة</w:t>
            </w:r>
          </w:p>
        </w:tc>
      </w:tr>
      <w:tr w:rsidR="00D03E8C" w:rsidRPr="00D03E8C" w:rsidTr="00AC378D">
        <w:tc>
          <w:tcPr>
            <w:tcW w:w="2449" w:type="dxa"/>
            <w:shd w:val="clear" w:color="auto" w:fill="F2F2F2"/>
          </w:tcPr>
          <w:p w:rsidR="00D03E8C" w:rsidRPr="00D03E8C" w:rsidRDefault="00D03E8C" w:rsidP="00D03E8C">
            <w:pPr>
              <w:bidi w:val="0"/>
              <w:spacing w:after="160" w:line="360" w:lineRule="auto"/>
              <w:ind w:left="0" w:right="0" w:firstLine="0"/>
              <w:jc w:val="center"/>
              <w:rPr>
                <w:rFonts w:ascii="Aptos" w:eastAsia="Aptos" w:hAnsi="Aptos"/>
                <w:bCs/>
                <w:color w:val="auto"/>
                <w:kern w:val="2"/>
                <w:szCs w:val="28"/>
                <w:rtl/>
                <w14:ligatures w14:val="standardContextual"/>
              </w:rPr>
            </w:pPr>
            <w:r w:rsidRPr="00D03E8C">
              <w:rPr>
                <w:rFonts w:ascii="Aptos" w:eastAsia="Aptos" w:hAnsi="Aptos"/>
                <w:bCs/>
                <w:color w:val="auto"/>
                <w:kern w:val="2"/>
                <w:szCs w:val="28"/>
                <w:rtl/>
                <w14:ligatures w14:val="standardContextual"/>
              </w:rPr>
              <w:t>المتطلب السابق</w:t>
            </w:r>
          </w:p>
        </w:tc>
        <w:tc>
          <w:tcPr>
            <w:tcW w:w="7913" w:type="dxa"/>
            <w:gridSpan w:val="2"/>
            <w:shd w:val="clear" w:color="auto" w:fill="F2F2F2"/>
          </w:tcPr>
          <w:p w:rsidR="00D03E8C" w:rsidRPr="00D03E8C" w:rsidRDefault="00D03E8C" w:rsidP="00D03E8C">
            <w:pPr>
              <w:bidi w:val="0"/>
              <w:spacing w:after="160" w:line="360" w:lineRule="auto"/>
              <w:ind w:left="0" w:right="0" w:firstLine="0"/>
              <w:jc w:val="center"/>
              <w:rPr>
                <w:rFonts w:ascii="Aptos" w:eastAsia="Aptos" w:hAnsi="Aptos"/>
                <w:bCs/>
                <w:color w:val="auto"/>
                <w:kern w:val="2"/>
                <w:szCs w:val="28"/>
                <w14:ligatures w14:val="standardContextual"/>
              </w:rPr>
            </w:pPr>
            <w:r w:rsidRPr="00D03E8C">
              <w:rPr>
                <w:rFonts w:ascii="Aptos" w:eastAsia="Aptos" w:hAnsi="Aptos" w:hint="cs"/>
                <w:bCs/>
                <w:color w:val="auto"/>
                <w:kern w:val="2"/>
                <w:szCs w:val="28"/>
                <w:rtl/>
                <w14:ligatures w14:val="standardContextual"/>
              </w:rPr>
              <w:t>-</w:t>
            </w:r>
          </w:p>
        </w:tc>
      </w:tr>
      <w:tr w:rsidR="00D03E8C" w:rsidRPr="00D03E8C" w:rsidTr="00AC378D">
        <w:tc>
          <w:tcPr>
            <w:tcW w:w="10362" w:type="dxa"/>
            <w:gridSpan w:val="3"/>
          </w:tcPr>
          <w:p w:rsidR="00D03E8C" w:rsidRPr="00D03E8C" w:rsidRDefault="00D03E8C" w:rsidP="00D03E8C">
            <w:pPr>
              <w:spacing w:after="160" w:line="360" w:lineRule="auto"/>
              <w:ind w:left="0" w:right="0" w:firstLine="0"/>
              <w:jc w:val="both"/>
              <w:rPr>
                <w:rFonts w:ascii="Aptos" w:eastAsia="Aptos" w:hAnsi="Aptos"/>
                <w:b w:val="0"/>
                <w:color w:val="auto"/>
                <w:kern w:val="2"/>
                <w:szCs w:val="28"/>
                <w:rtl/>
                <w14:ligatures w14:val="standardContextual"/>
              </w:rPr>
            </w:pPr>
            <w:r w:rsidRPr="00D03E8C">
              <w:rPr>
                <w:rFonts w:ascii="Aptos" w:eastAsia="Aptos" w:hAnsi="Aptos"/>
                <w:b w:val="0"/>
                <w:color w:val="auto"/>
                <w:kern w:val="2"/>
                <w:szCs w:val="28"/>
                <w:rtl/>
                <w:lang w:bidi="ar-JO"/>
                <w14:ligatures w14:val="standardContextual"/>
              </w:rPr>
              <w:t>تتناول هذه ال</w:t>
            </w:r>
            <w:r w:rsidRPr="00D03E8C">
              <w:rPr>
                <w:rFonts w:ascii="Aptos" w:eastAsia="Aptos" w:hAnsi="Aptos"/>
                <w:b w:val="0"/>
                <w:color w:val="auto"/>
                <w:kern w:val="2"/>
                <w:szCs w:val="28"/>
                <w:rtl/>
                <w14:ligatures w14:val="standardContextual"/>
              </w:rPr>
              <w:t xml:space="preserve">مادة </w:t>
            </w:r>
            <w:r w:rsidRPr="00D03E8C">
              <w:rPr>
                <w:rFonts w:ascii="Aptos" w:eastAsia="Aptos" w:hAnsi="Aptos" w:hint="cs"/>
                <w:b w:val="0"/>
                <w:color w:val="auto"/>
                <w:kern w:val="2"/>
                <w:szCs w:val="28"/>
                <w:rtl/>
                <w14:ligatures w14:val="standardContextual"/>
              </w:rPr>
              <w:t>التعريف بالديموقراطية بشكل عام, ودراسة الانتخاب بشكل مفصل لكونه وسيلة إسناد السلطة في النظم الديموقراطية, وذلك من حيث: التكييف القانوني للانتخاب, وطرق تكوين هيئة الناخبين, وشروط الترشح, وأنواع الاقتراع, وكيفية فرز النتائج ( الأغلبية والتمثيل النسبي), ومن ثم دراسة النصوص الدستورية والتشريعية الأردنية الحديثة الخاصة بالانتخاب, ويتطرق ايضاً للتعريف بالأحزاب السياسية وعلاقتها بالديموقراطية والأنظمة السياسية, ودورها الفعال في التنمية السياسية, وواقع الأحزاب في المملكة الأردنية الهاشمية وفقاً للتعديلات الدستورية ولقانون الأحزاب الأردني النافذ. ويتناول المساق دور الهيئة المستقلة للانتخاب في إدارة الانتخابات النيابية والبلدية وفي النظر في طلبات تأسيس الأحزاب السياسية ومتابعة شؤونها.</w:t>
            </w:r>
          </w:p>
        </w:tc>
      </w:tr>
    </w:tbl>
    <w:p w:rsidR="00A041DC" w:rsidRDefault="00C10BB2">
      <w:pPr>
        <w:bidi w:val="0"/>
        <w:spacing w:after="0" w:line="259" w:lineRule="auto"/>
        <w:ind w:left="4286" w:right="0" w:firstLine="0"/>
        <w:jc w:val="left"/>
      </w:pPr>
      <w:bookmarkStart w:id="1" w:name="_GoBack"/>
      <w:bookmarkEnd w:id="1"/>
      <w:r>
        <w:rPr>
          <w:rFonts w:ascii="Calibri" w:eastAsia="Calibri" w:hAnsi="Calibri" w:cs="Calibri"/>
          <w:b w:val="0"/>
          <w:sz w:val="20"/>
        </w:rPr>
        <w:t xml:space="preserve">-  </w:t>
      </w:r>
    </w:p>
    <w:sectPr w:rsidR="00A041DC">
      <w:footerReference w:type="even" r:id="rId9"/>
      <w:footerReference w:type="default" r:id="rId10"/>
      <w:footerReference w:type="first" r:id="rId11"/>
      <w:pgSz w:w="11900" w:h="16840"/>
      <w:pgMar w:top="1140" w:right="1186" w:bottom="1440" w:left="1440" w:header="720" w:footer="741" w:gutter="0"/>
      <w:cols w:space="720"/>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F35" w:rsidRDefault="00995F35">
      <w:pPr>
        <w:spacing w:after="0" w:line="240" w:lineRule="auto"/>
      </w:pPr>
      <w:r>
        <w:separator/>
      </w:r>
    </w:p>
  </w:endnote>
  <w:endnote w:type="continuationSeparator" w:id="0">
    <w:p w:rsidR="00995F35" w:rsidRDefault="0099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531" w:rsidRDefault="000E4531">
    <w:pPr>
      <w:tabs>
        <w:tab w:val="center" w:pos="5567"/>
        <w:tab w:val="center" w:pos="10279"/>
      </w:tabs>
      <w:bidi w:val="0"/>
      <w:spacing w:after="0" w:line="259" w:lineRule="auto"/>
      <w:ind w:left="0" w:right="0" w:firstLine="0"/>
      <w:jc w:val="left"/>
    </w:pPr>
    <w:r>
      <w:rPr>
        <w:rFonts w:ascii="Calibri" w:eastAsia="Calibri" w:hAnsi="Calibri" w:cs="Calibri"/>
        <w:b w:val="0"/>
        <w:sz w:val="22"/>
      </w:rPr>
      <w:tab/>
    </w:r>
    <w:r>
      <w:fldChar w:fldCharType="begin"/>
    </w:r>
    <w:r>
      <w:instrText xml:space="preserve"> PAGE   \* MERGEFORMAT </w:instrText>
    </w:r>
    <w:r>
      <w:fldChar w:fldCharType="separate"/>
    </w:r>
    <w:r>
      <w:rPr>
        <w:sz w:val="20"/>
      </w:rPr>
      <w:t>1</w:t>
    </w:r>
    <w:r>
      <w:rPr>
        <w:sz w:val="20"/>
      </w:rPr>
      <w:fldChar w:fldCharType="end"/>
    </w:r>
    <w:r>
      <w:rPr>
        <w:rFonts w:ascii="Calibri" w:eastAsia="Calibri" w:hAnsi="Calibri" w:cs="Calibri"/>
        <w:b w:val="0"/>
        <w:sz w:val="20"/>
      </w:rPr>
      <w:t xml:space="preserve"> </w:t>
    </w:r>
    <w:r>
      <w:rPr>
        <w:rFonts w:ascii="Calibri" w:eastAsia="Calibri" w:hAnsi="Calibri" w:cs="Calibri"/>
        <w:b w:val="0"/>
        <w:sz w:val="31"/>
        <w:vertAlign w:val="subscript"/>
      </w:rPr>
      <w:t xml:space="preserve"> </w:t>
    </w:r>
    <w:r>
      <w:rPr>
        <w:rFonts w:ascii="Calibri" w:eastAsia="Calibri" w:hAnsi="Calibri" w:cs="Calibri"/>
        <w:b w:val="0"/>
        <w:sz w:val="31"/>
        <w:vertAlign w:val="subscript"/>
      </w:rPr>
      <w:tab/>
    </w:r>
    <w:r>
      <w:rPr>
        <w:rFonts w:ascii="Calibri" w:eastAsia="Calibri" w:hAnsi="Calibri" w:cs="Calibri"/>
        <w:b w:val="0"/>
        <w:sz w:val="20"/>
      </w:rPr>
      <w:t xml:space="preserve">  </w:t>
    </w:r>
  </w:p>
  <w:p w:rsidR="000E4531" w:rsidRDefault="000E4531">
    <w:pPr>
      <w:bidi w:val="0"/>
      <w:spacing w:after="0" w:line="259" w:lineRule="auto"/>
      <w:ind w:left="741" w:right="0" w:firstLine="0"/>
      <w:jc w:val="center"/>
    </w:pPr>
    <w:r>
      <w:rPr>
        <w:rFonts w:ascii="Calibri" w:eastAsia="Calibri" w:hAnsi="Calibri" w:cs="Calibri"/>
        <w:b w:val="0"/>
        <w:sz w:val="20"/>
      </w:rPr>
      <w:t xml:space="preserve">-      - </w:t>
    </w:r>
  </w:p>
  <w:p w:rsidR="000E4531" w:rsidRDefault="000E4531">
    <w:pPr>
      <w:bidi w:val="0"/>
      <w:spacing w:after="0" w:line="259" w:lineRule="auto"/>
      <w:ind w:left="734" w:right="0" w:firstLine="0"/>
      <w:jc w:val="center"/>
    </w:pPr>
    <w:r>
      <w:rPr>
        <w:rFonts w:ascii="Calibri" w:eastAsia="Calibri" w:hAnsi="Calibri" w:cs="Calibri"/>
        <w:b w:val="0"/>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531" w:rsidRDefault="000E4531">
    <w:pPr>
      <w:tabs>
        <w:tab w:val="center" w:pos="5567"/>
        <w:tab w:val="center" w:pos="10279"/>
      </w:tabs>
      <w:bidi w:val="0"/>
      <w:spacing w:after="0" w:line="259" w:lineRule="auto"/>
      <w:ind w:left="0" w:right="0" w:firstLine="0"/>
      <w:jc w:val="left"/>
    </w:pPr>
    <w:r>
      <w:rPr>
        <w:rFonts w:ascii="Calibri" w:eastAsia="Calibri" w:hAnsi="Calibri" w:cs="Calibri"/>
        <w:b w:val="0"/>
        <w:sz w:val="22"/>
      </w:rPr>
      <w:tab/>
    </w:r>
    <w:r>
      <w:fldChar w:fldCharType="begin"/>
    </w:r>
    <w:r>
      <w:instrText xml:space="preserve"> PAGE   \* MERGEFORMAT </w:instrText>
    </w:r>
    <w:r>
      <w:fldChar w:fldCharType="separate"/>
    </w:r>
    <w:r w:rsidR="00D03E8C" w:rsidRPr="00D03E8C">
      <w:rPr>
        <w:noProof/>
        <w:sz w:val="20"/>
      </w:rPr>
      <w:t>16</w:t>
    </w:r>
    <w:r>
      <w:rPr>
        <w:sz w:val="20"/>
      </w:rPr>
      <w:fldChar w:fldCharType="end"/>
    </w:r>
    <w:r>
      <w:rPr>
        <w:rFonts w:ascii="Calibri" w:eastAsia="Calibri" w:hAnsi="Calibri" w:cs="Calibri"/>
        <w:b w:val="0"/>
        <w:sz w:val="20"/>
      </w:rPr>
      <w:t xml:space="preserve"> </w:t>
    </w:r>
    <w:r>
      <w:rPr>
        <w:rFonts w:ascii="Calibri" w:eastAsia="Calibri" w:hAnsi="Calibri" w:cs="Calibri"/>
        <w:b w:val="0"/>
        <w:sz w:val="31"/>
        <w:vertAlign w:val="subscript"/>
      </w:rPr>
      <w:t xml:space="preserve"> </w:t>
    </w:r>
    <w:r>
      <w:rPr>
        <w:rFonts w:ascii="Calibri" w:eastAsia="Calibri" w:hAnsi="Calibri" w:cs="Calibri"/>
        <w:b w:val="0"/>
        <w:sz w:val="31"/>
        <w:vertAlign w:val="subscript"/>
      </w:rPr>
      <w:tab/>
    </w:r>
    <w:r>
      <w:rPr>
        <w:rFonts w:ascii="Calibri" w:eastAsia="Calibri" w:hAnsi="Calibri" w:cs="Calibri"/>
        <w:b w:val="0"/>
        <w:sz w:val="20"/>
      </w:rPr>
      <w:t xml:space="preserve">  </w:t>
    </w:r>
  </w:p>
  <w:p w:rsidR="000E4531" w:rsidRDefault="000E4531">
    <w:pPr>
      <w:bidi w:val="0"/>
      <w:spacing w:after="0" w:line="259" w:lineRule="auto"/>
      <w:ind w:left="741" w:right="0" w:firstLine="0"/>
      <w:jc w:val="center"/>
    </w:pPr>
    <w:r>
      <w:rPr>
        <w:rFonts w:ascii="Calibri" w:eastAsia="Calibri" w:hAnsi="Calibri" w:cs="Calibri"/>
        <w:b w:val="0"/>
        <w:sz w:val="20"/>
      </w:rPr>
      <w:t xml:space="preserve">-      - </w:t>
    </w:r>
  </w:p>
  <w:p w:rsidR="000E4531" w:rsidRDefault="000E4531">
    <w:pPr>
      <w:bidi w:val="0"/>
      <w:spacing w:after="0" w:line="259" w:lineRule="auto"/>
      <w:ind w:left="734" w:right="0" w:firstLine="0"/>
      <w:jc w:val="center"/>
    </w:pPr>
    <w:r>
      <w:rPr>
        <w:rFonts w:ascii="Calibri" w:eastAsia="Calibri" w:hAnsi="Calibri" w:cs="Calibri"/>
        <w:b w:val="0"/>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531" w:rsidRDefault="000E4531">
    <w:pPr>
      <w:tabs>
        <w:tab w:val="center" w:pos="5567"/>
        <w:tab w:val="center" w:pos="10279"/>
      </w:tabs>
      <w:bidi w:val="0"/>
      <w:spacing w:after="0" w:line="259" w:lineRule="auto"/>
      <w:ind w:left="0" w:right="0" w:firstLine="0"/>
      <w:jc w:val="left"/>
    </w:pPr>
    <w:r>
      <w:rPr>
        <w:rFonts w:ascii="Calibri" w:eastAsia="Calibri" w:hAnsi="Calibri" w:cs="Calibri"/>
        <w:b w:val="0"/>
        <w:sz w:val="22"/>
      </w:rPr>
      <w:tab/>
    </w:r>
    <w:r>
      <w:fldChar w:fldCharType="begin"/>
    </w:r>
    <w:r>
      <w:instrText xml:space="preserve"> PAGE   \* MERGEFORMAT </w:instrText>
    </w:r>
    <w:r>
      <w:fldChar w:fldCharType="separate"/>
    </w:r>
    <w:r>
      <w:rPr>
        <w:sz w:val="20"/>
      </w:rPr>
      <w:t>1</w:t>
    </w:r>
    <w:r>
      <w:rPr>
        <w:sz w:val="20"/>
      </w:rPr>
      <w:fldChar w:fldCharType="end"/>
    </w:r>
    <w:r>
      <w:rPr>
        <w:rFonts w:ascii="Calibri" w:eastAsia="Calibri" w:hAnsi="Calibri" w:cs="Calibri"/>
        <w:b w:val="0"/>
        <w:sz w:val="20"/>
      </w:rPr>
      <w:t xml:space="preserve"> </w:t>
    </w:r>
    <w:r>
      <w:rPr>
        <w:rFonts w:ascii="Calibri" w:eastAsia="Calibri" w:hAnsi="Calibri" w:cs="Calibri"/>
        <w:b w:val="0"/>
        <w:sz w:val="31"/>
        <w:vertAlign w:val="subscript"/>
      </w:rPr>
      <w:t xml:space="preserve"> </w:t>
    </w:r>
    <w:r>
      <w:rPr>
        <w:rFonts w:ascii="Calibri" w:eastAsia="Calibri" w:hAnsi="Calibri" w:cs="Calibri"/>
        <w:b w:val="0"/>
        <w:sz w:val="31"/>
        <w:vertAlign w:val="subscript"/>
      </w:rPr>
      <w:tab/>
    </w:r>
    <w:r>
      <w:rPr>
        <w:rFonts w:ascii="Calibri" w:eastAsia="Calibri" w:hAnsi="Calibri" w:cs="Calibri"/>
        <w:b w:val="0"/>
        <w:sz w:val="20"/>
      </w:rPr>
      <w:t xml:space="preserve">  </w:t>
    </w:r>
  </w:p>
  <w:p w:rsidR="000E4531" w:rsidRDefault="000E4531">
    <w:pPr>
      <w:bidi w:val="0"/>
      <w:spacing w:after="0" w:line="259" w:lineRule="auto"/>
      <w:ind w:left="741" w:right="0" w:firstLine="0"/>
      <w:jc w:val="center"/>
    </w:pPr>
    <w:r>
      <w:rPr>
        <w:rFonts w:ascii="Calibri" w:eastAsia="Calibri" w:hAnsi="Calibri" w:cs="Calibri"/>
        <w:b w:val="0"/>
        <w:sz w:val="20"/>
      </w:rPr>
      <w:t xml:space="preserve">-      - </w:t>
    </w:r>
  </w:p>
  <w:p w:rsidR="000E4531" w:rsidRDefault="000E4531">
    <w:pPr>
      <w:bidi w:val="0"/>
      <w:spacing w:after="0" w:line="259" w:lineRule="auto"/>
      <w:ind w:left="734" w:right="0" w:firstLine="0"/>
      <w:jc w:val="center"/>
    </w:pPr>
    <w:r>
      <w:rPr>
        <w:rFonts w:ascii="Calibri" w:eastAsia="Calibri" w:hAnsi="Calibri" w:cs="Calibri"/>
        <w:b w:val="0"/>
        <w:sz w:val="20"/>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531" w:rsidRDefault="000E4531">
    <w:pPr>
      <w:tabs>
        <w:tab w:val="center" w:pos="4513"/>
        <w:tab w:val="center" w:pos="9223"/>
      </w:tabs>
      <w:bidi w:val="0"/>
      <w:spacing w:after="0" w:line="259" w:lineRule="auto"/>
      <w:ind w:left="0" w:right="0" w:firstLine="0"/>
      <w:jc w:val="left"/>
    </w:pPr>
    <w:r>
      <w:rPr>
        <w:rFonts w:ascii="Calibri" w:eastAsia="Calibri" w:hAnsi="Calibri" w:cs="Calibri"/>
        <w:b w:val="0"/>
        <w:sz w:val="22"/>
      </w:rPr>
      <w:tab/>
    </w:r>
    <w:r>
      <w:fldChar w:fldCharType="begin"/>
    </w:r>
    <w:r>
      <w:instrText xml:space="preserve"> PAGE   \* MERGEFORMAT </w:instrText>
    </w:r>
    <w:r>
      <w:fldChar w:fldCharType="separate"/>
    </w:r>
    <w:r>
      <w:rPr>
        <w:sz w:val="20"/>
      </w:rPr>
      <w:t>13</w:t>
    </w:r>
    <w:r>
      <w:rPr>
        <w:sz w:val="20"/>
      </w:rPr>
      <w:fldChar w:fldCharType="end"/>
    </w:r>
    <w:r>
      <w:rPr>
        <w:rFonts w:ascii="Calibri" w:eastAsia="Calibri" w:hAnsi="Calibri" w:cs="Calibri"/>
        <w:b w:val="0"/>
        <w:sz w:val="20"/>
      </w:rPr>
      <w:t xml:space="preserve"> </w:t>
    </w:r>
    <w:r>
      <w:rPr>
        <w:rFonts w:ascii="Calibri" w:eastAsia="Calibri" w:hAnsi="Calibri" w:cs="Calibri"/>
        <w:b w:val="0"/>
        <w:sz w:val="31"/>
        <w:vertAlign w:val="subscript"/>
      </w:rPr>
      <w:t xml:space="preserve"> </w:t>
    </w:r>
    <w:r>
      <w:rPr>
        <w:rFonts w:ascii="Calibri" w:eastAsia="Calibri" w:hAnsi="Calibri" w:cs="Calibri"/>
        <w:b w:val="0"/>
        <w:sz w:val="31"/>
        <w:vertAlign w:val="subscript"/>
      </w:rPr>
      <w:tab/>
    </w:r>
    <w:r>
      <w:rPr>
        <w:rFonts w:ascii="Calibri" w:eastAsia="Calibri" w:hAnsi="Calibri" w:cs="Calibri"/>
        <w:b w:val="0"/>
        <w:sz w:val="20"/>
      </w:rPr>
      <w:t xml:space="preserve">  </w:t>
    </w:r>
  </w:p>
  <w:p w:rsidR="000E4531" w:rsidRDefault="000E4531">
    <w:pPr>
      <w:tabs>
        <w:tab w:val="center" w:pos="4358"/>
        <w:tab w:val="center" w:pos="4674"/>
      </w:tabs>
      <w:bidi w:val="0"/>
      <w:spacing w:after="0" w:line="259" w:lineRule="auto"/>
      <w:ind w:left="0" w:right="0" w:firstLine="0"/>
      <w:jc w:val="left"/>
    </w:pPr>
    <w:r>
      <w:rPr>
        <w:rFonts w:ascii="Calibri" w:eastAsia="Calibri" w:hAnsi="Calibri" w:cs="Calibri"/>
        <w:b w:val="0"/>
        <w:sz w:val="22"/>
      </w:rPr>
      <w:tab/>
    </w:r>
    <w:r>
      <w:rPr>
        <w:rFonts w:ascii="Calibri" w:eastAsia="Calibri" w:hAnsi="Calibri" w:cs="Calibri"/>
        <w:b w:val="0"/>
        <w:sz w:val="20"/>
      </w:rPr>
      <w:t xml:space="preserve">  </w:t>
    </w:r>
    <w:r>
      <w:rPr>
        <w:rFonts w:ascii="Calibri" w:eastAsia="Calibri" w:hAnsi="Calibri" w:cs="Calibri"/>
        <w:b w:val="0"/>
        <w:sz w:val="20"/>
      </w:rPr>
      <w:tab/>
      <w:t xml:space="preserve">  - </w:t>
    </w:r>
  </w:p>
  <w:p w:rsidR="000E4531" w:rsidRDefault="000E4531">
    <w:pPr>
      <w:bidi w:val="0"/>
      <w:spacing w:after="0" w:line="259" w:lineRule="auto"/>
      <w:ind w:left="0" w:right="260" w:firstLine="0"/>
      <w:jc w:val="center"/>
    </w:pPr>
    <w:r>
      <w:rPr>
        <w:rFonts w:ascii="Calibri" w:eastAsia="Calibri" w:hAnsi="Calibri" w:cs="Calibri"/>
        <w:b w:val="0"/>
        <w:sz w:val="20"/>
      </w:rPr>
      <w:t xml:space="preserve">    </w:t>
    </w:r>
    <w:r>
      <w:rPr>
        <w:rFonts w:ascii="Calibri" w:eastAsia="Calibri" w:hAnsi="Calibri" w:cs="Calibri"/>
        <w:b w:val="0"/>
        <w:sz w:val="20"/>
      </w:rPr>
      <w:tab/>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531" w:rsidRDefault="000E4531">
    <w:pPr>
      <w:tabs>
        <w:tab w:val="center" w:pos="4513"/>
        <w:tab w:val="center" w:pos="9223"/>
      </w:tabs>
      <w:bidi w:val="0"/>
      <w:spacing w:after="0" w:line="259" w:lineRule="auto"/>
      <w:ind w:left="0" w:right="0" w:firstLine="0"/>
      <w:jc w:val="left"/>
    </w:pPr>
    <w:r>
      <w:rPr>
        <w:rFonts w:ascii="Calibri" w:eastAsia="Calibri" w:hAnsi="Calibri" w:cs="Calibri"/>
        <w:b w:val="0"/>
        <w:sz w:val="22"/>
      </w:rPr>
      <w:tab/>
    </w:r>
    <w:r>
      <w:fldChar w:fldCharType="begin"/>
    </w:r>
    <w:r>
      <w:instrText xml:space="preserve"> PAGE   \* MERGEFORMAT </w:instrText>
    </w:r>
    <w:r>
      <w:fldChar w:fldCharType="separate"/>
    </w:r>
    <w:r w:rsidR="00D03E8C" w:rsidRPr="00D03E8C">
      <w:rPr>
        <w:noProof/>
        <w:sz w:val="20"/>
      </w:rPr>
      <w:t>17</w:t>
    </w:r>
    <w:r>
      <w:rPr>
        <w:sz w:val="20"/>
      </w:rPr>
      <w:fldChar w:fldCharType="end"/>
    </w:r>
    <w:r>
      <w:rPr>
        <w:rFonts w:ascii="Calibri" w:eastAsia="Calibri" w:hAnsi="Calibri" w:cs="Calibri"/>
        <w:b w:val="0"/>
        <w:sz w:val="20"/>
      </w:rPr>
      <w:t xml:space="preserve"> </w:t>
    </w:r>
    <w:r>
      <w:rPr>
        <w:rFonts w:ascii="Calibri" w:eastAsia="Calibri" w:hAnsi="Calibri" w:cs="Calibri"/>
        <w:b w:val="0"/>
        <w:sz w:val="31"/>
        <w:vertAlign w:val="subscript"/>
      </w:rPr>
      <w:t xml:space="preserve"> </w:t>
    </w:r>
    <w:r>
      <w:rPr>
        <w:rFonts w:ascii="Calibri" w:eastAsia="Calibri" w:hAnsi="Calibri" w:cs="Calibri"/>
        <w:b w:val="0"/>
        <w:sz w:val="31"/>
        <w:vertAlign w:val="subscript"/>
      </w:rPr>
      <w:tab/>
    </w:r>
    <w:r>
      <w:rPr>
        <w:rFonts w:ascii="Calibri" w:eastAsia="Calibri" w:hAnsi="Calibri" w:cs="Calibri"/>
        <w:b w:val="0"/>
        <w:sz w:val="20"/>
      </w:rPr>
      <w:t xml:space="preserve">  </w:t>
    </w:r>
  </w:p>
  <w:p w:rsidR="000E4531" w:rsidRDefault="000E4531">
    <w:pPr>
      <w:tabs>
        <w:tab w:val="center" w:pos="4358"/>
        <w:tab w:val="center" w:pos="4674"/>
      </w:tabs>
      <w:bidi w:val="0"/>
      <w:spacing w:after="0" w:line="259" w:lineRule="auto"/>
      <w:ind w:left="0" w:right="0" w:firstLine="0"/>
      <w:jc w:val="left"/>
    </w:pPr>
    <w:r>
      <w:rPr>
        <w:rFonts w:ascii="Calibri" w:eastAsia="Calibri" w:hAnsi="Calibri" w:cs="Calibri"/>
        <w:b w:val="0"/>
        <w:sz w:val="22"/>
      </w:rPr>
      <w:tab/>
    </w:r>
    <w:r>
      <w:rPr>
        <w:rFonts w:ascii="Calibri" w:eastAsia="Calibri" w:hAnsi="Calibri" w:cs="Calibri"/>
        <w:b w:val="0"/>
        <w:sz w:val="20"/>
      </w:rPr>
      <w:t xml:space="preserve">  </w:t>
    </w:r>
    <w:r>
      <w:rPr>
        <w:rFonts w:ascii="Calibri" w:eastAsia="Calibri" w:hAnsi="Calibri" w:cs="Calibri"/>
        <w:b w:val="0"/>
        <w:sz w:val="20"/>
      </w:rPr>
      <w:tab/>
      <w:t xml:space="preserve">  - </w:t>
    </w:r>
  </w:p>
  <w:p w:rsidR="000E4531" w:rsidRDefault="000E4531">
    <w:pPr>
      <w:bidi w:val="0"/>
      <w:spacing w:after="0" w:line="259" w:lineRule="auto"/>
      <w:ind w:left="0" w:right="260" w:firstLine="0"/>
      <w:jc w:val="center"/>
    </w:pPr>
    <w:r>
      <w:rPr>
        <w:rFonts w:ascii="Calibri" w:eastAsia="Calibri" w:hAnsi="Calibri" w:cs="Calibri"/>
        <w:b w:val="0"/>
        <w:sz w:val="20"/>
      </w:rPr>
      <w:t xml:space="preserve">    </w:t>
    </w:r>
    <w:r>
      <w:rPr>
        <w:rFonts w:ascii="Calibri" w:eastAsia="Calibri" w:hAnsi="Calibri" w:cs="Calibri"/>
        <w:b w:val="0"/>
        <w:sz w:val="20"/>
      </w:rPr>
      <w:tab/>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531" w:rsidRDefault="000E4531">
    <w:pPr>
      <w:tabs>
        <w:tab w:val="center" w:pos="4513"/>
        <w:tab w:val="center" w:pos="9223"/>
      </w:tabs>
      <w:bidi w:val="0"/>
      <w:spacing w:after="0" w:line="259" w:lineRule="auto"/>
      <w:ind w:left="0" w:right="0" w:firstLine="0"/>
      <w:jc w:val="left"/>
    </w:pPr>
    <w:r>
      <w:rPr>
        <w:rFonts w:ascii="Calibri" w:eastAsia="Calibri" w:hAnsi="Calibri" w:cs="Calibri"/>
        <w:b w:val="0"/>
        <w:sz w:val="22"/>
      </w:rPr>
      <w:tab/>
    </w:r>
    <w:r>
      <w:fldChar w:fldCharType="begin"/>
    </w:r>
    <w:r>
      <w:instrText xml:space="preserve"> PAGE   \* MERGEFORMAT </w:instrText>
    </w:r>
    <w:r>
      <w:fldChar w:fldCharType="separate"/>
    </w:r>
    <w:r>
      <w:rPr>
        <w:sz w:val="20"/>
      </w:rPr>
      <w:t>13</w:t>
    </w:r>
    <w:r>
      <w:rPr>
        <w:sz w:val="20"/>
      </w:rPr>
      <w:fldChar w:fldCharType="end"/>
    </w:r>
    <w:r>
      <w:rPr>
        <w:rFonts w:ascii="Calibri" w:eastAsia="Calibri" w:hAnsi="Calibri" w:cs="Calibri"/>
        <w:b w:val="0"/>
        <w:sz w:val="20"/>
      </w:rPr>
      <w:t xml:space="preserve"> </w:t>
    </w:r>
    <w:r>
      <w:rPr>
        <w:rFonts w:ascii="Calibri" w:eastAsia="Calibri" w:hAnsi="Calibri" w:cs="Calibri"/>
        <w:b w:val="0"/>
        <w:sz w:val="31"/>
        <w:vertAlign w:val="subscript"/>
      </w:rPr>
      <w:t xml:space="preserve"> </w:t>
    </w:r>
    <w:r>
      <w:rPr>
        <w:rFonts w:ascii="Calibri" w:eastAsia="Calibri" w:hAnsi="Calibri" w:cs="Calibri"/>
        <w:b w:val="0"/>
        <w:sz w:val="31"/>
        <w:vertAlign w:val="subscript"/>
      </w:rPr>
      <w:tab/>
    </w:r>
    <w:r>
      <w:rPr>
        <w:rFonts w:ascii="Calibri" w:eastAsia="Calibri" w:hAnsi="Calibri" w:cs="Calibri"/>
        <w:b w:val="0"/>
        <w:sz w:val="20"/>
      </w:rPr>
      <w:t xml:space="preserve">  </w:t>
    </w:r>
  </w:p>
  <w:p w:rsidR="000E4531" w:rsidRDefault="000E4531">
    <w:pPr>
      <w:tabs>
        <w:tab w:val="center" w:pos="4358"/>
        <w:tab w:val="center" w:pos="4674"/>
      </w:tabs>
      <w:bidi w:val="0"/>
      <w:spacing w:after="0" w:line="259" w:lineRule="auto"/>
      <w:ind w:left="0" w:right="0" w:firstLine="0"/>
      <w:jc w:val="left"/>
    </w:pPr>
    <w:r>
      <w:rPr>
        <w:rFonts w:ascii="Calibri" w:eastAsia="Calibri" w:hAnsi="Calibri" w:cs="Calibri"/>
        <w:b w:val="0"/>
        <w:sz w:val="22"/>
      </w:rPr>
      <w:tab/>
    </w:r>
    <w:r>
      <w:rPr>
        <w:rFonts w:ascii="Calibri" w:eastAsia="Calibri" w:hAnsi="Calibri" w:cs="Calibri"/>
        <w:b w:val="0"/>
        <w:sz w:val="20"/>
      </w:rPr>
      <w:t xml:space="preserve">  </w:t>
    </w:r>
    <w:r>
      <w:rPr>
        <w:rFonts w:ascii="Calibri" w:eastAsia="Calibri" w:hAnsi="Calibri" w:cs="Calibri"/>
        <w:b w:val="0"/>
        <w:sz w:val="20"/>
      </w:rPr>
      <w:tab/>
      <w:t xml:space="preserve">  - </w:t>
    </w:r>
  </w:p>
  <w:p w:rsidR="000E4531" w:rsidRDefault="000E4531">
    <w:pPr>
      <w:bidi w:val="0"/>
      <w:spacing w:after="0" w:line="259" w:lineRule="auto"/>
      <w:ind w:left="0" w:right="260" w:firstLine="0"/>
      <w:jc w:val="center"/>
    </w:pPr>
    <w:r>
      <w:rPr>
        <w:rFonts w:ascii="Calibri" w:eastAsia="Calibri" w:hAnsi="Calibri" w:cs="Calibri"/>
        <w:b w:val="0"/>
        <w:sz w:val="20"/>
      </w:rPr>
      <w:t xml:space="preserve">    </w:t>
    </w:r>
    <w:r>
      <w:rPr>
        <w:rFonts w:ascii="Calibri" w:eastAsia="Calibri" w:hAnsi="Calibri" w:cs="Calibri"/>
        <w:b w:val="0"/>
        <w:sz w:val="20"/>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F35" w:rsidRDefault="00995F35">
      <w:pPr>
        <w:spacing w:after="0" w:line="240" w:lineRule="auto"/>
      </w:pPr>
      <w:r>
        <w:separator/>
      </w:r>
    </w:p>
  </w:footnote>
  <w:footnote w:type="continuationSeparator" w:id="0">
    <w:p w:rsidR="00995F35" w:rsidRDefault="00995F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DC"/>
    <w:rsid w:val="000C4990"/>
    <w:rsid w:val="000E4531"/>
    <w:rsid w:val="00284389"/>
    <w:rsid w:val="0031008A"/>
    <w:rsid w:val="003E4EBE"/>
    <w:rsid w:val="0044646B"/>
    <w:rsid w:val="004F0273"/>
    <w:rsid w:val="00652456"/>
    <w:rsid w:val="009076D5"/>
    <w:rsid w:val="00995F35"/>
    <w:rsid w:val="009A39A8"/>
    <w:rsid w:val="00A041DC"/>
    <w:rsid w:val="00A351BC"/>
    <w:rsid w:val="00BB347E"/>
    <w:rsid w:val="00C10BB2"/>
    <w:rsid w:val="00D03E8C"/>
    <w:rsid w:val="00E25022"/>
    <w:rsid w:val="00E27AD0"/>
    <w:rsid w:val="00ED3913"/>
    <w:rsid w:val="00F33A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2A683D-2F4D-460F-B642-F47B1575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after="1" w:line="359" w:lineRule="auto"/>
      <w:ind w:left="3459" w:right="4214" w:firstLine="836"/>
      <w:jc w:val="right"/>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Char"/>
    <w:uiPriority w:val="99"/>
    <w:semiHidden/>
    <w:unhideWhenUsed/>
    <w:rsid w:val="004F0273"/>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4F0273"/>
    <w:rPr>
      <w:rFonts w:ascii="Tahoma" w:eastAsia="Times New Roman" w:hAnsi="Tahoma" w:cs="Tahoma"/>
      <w:b/>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4225</TotalTime>
  <Pages>17</Pages>
  <Words>4889</Words>
  <Characters>27869</Characters>
  <Application>Microsoft Office Word</Application>
  <DocSecurity>0</DocSecurity>
  <Lines>232</Lines>
  <Paragraphs>65</Paragraphs>
  <ScaleCrop>false</ScaleCrop>
  <HeadingPairs>
    <vt:vector size="2" baseType="variant">
      <vt:variant>
        <vt:lpstr>العنوان</vt:lpstr>
      </vt:variant>
      <vt:variant>
        <vt:i4>1</vt:i4>
      </vt:variant>
    </vt:vector>
  </HeadingPairs>
  <TitlesOfParts>
    <vt:vector size="1" baseType="lpstr">
      <vt:lpstr>&lt;4D6963726F736F667420576F7264202D20E6D5DD20E3E6C7CF20C7E1DFE1EDC92920283129&gt;</vt:lpstr>
    </vt:vector>
  </TitlesOfParts>
  <Company/>
  <LinksUpToDate>false</LinksUpToDate>
  <CharactersWithSpaces>32693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&lt;4D6963726F736F667420576F7264202D20E6D5DD20E3E6C7CF20C7E1DFE1EDC92920283129&gt;</dc:title>
  <dc:subject/>
  <dc:creator>jad</dc:creator>
  <cp:keywords/>
  <cp:lastModifiedBy>mona</cp:lastModifiedBy>
  <cp:revision>11</cp:revision>
  <cp:lastPrinted>2025-04-17T09:59:00Z</cp:lastPrinted>
  <dcterms:created xsi:type="dcterms:W3CDTF">2025-04-17T08:15:00Z</dcterms:created>
  <dcterms:modified xsi:type="dcterms:W3CDTF">2025-04-21T09:11:00Z</dcterms:modified>
</cp:coreProperties>
</file>